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spacing w:before="0" w:beforeAutospacing="0" w:after="0" w:afterAutospacing="0"/>
        <w:ind w:left="0" w:right="0"/>
        <w:jc w:val="center"/>
        <w:rPr>
          <w:rStyle w:val="15"/>
          <w:rFonts w:hint="eastAsia" w:ascii="黑体" w:hAnsi="宋体" w:eastAsia="黑体" w:cs="黑体"/>
          <w:i w:val="0"/>
          <w:iCs w:val="0"/>
          <w:caps w:val="0"/>
          <w:color w:val="333333"/>
          <w:spacing w:val="0"/>
          <w:sz w:val="44"/>
          <w:szCs w:val="44"/>
          <w:highlight w:val="none"/>
          <w:lang w:eastAsia="zh-CN"/>
        </w:rPr>
      </w:pPr>
    </w:p>
    <w:p>
      <w:pPr>
        <w:keepNext w:val="0"/>
        <w:keepLines w:val="0"/>
        <w:widowControl w:val="0"/>
        <w:suppressLineNumbers w:val="0"/>
        <w:spacing w:before="0" w:beforeAutospacing="0" w:after="0" w:afterAutospacing="0"/>
        <w:ind w:left="0" w:right="0"/>
        <w:jc w:val="center"/>
        <w:rPr>
          <w:rStyle w:val="15"/>
          <w:rFonts w:hint="eastAsia" w:ascii="黑体" w:hAnsi="宋体" w:eastAsia="黑体" w:cs="黑体"/>
          <w:i w:val="0"/>
          <w:iCs w:val="0"/>
          <w:caps w:val="0"/>
          <w:color w:val="333333"/>
          <w:spacing w:val="0"/>
          <w:sz w:val="44"/>
          <w:szCs w:val="44"/>
          <w:highlight w:val="none"/>
          <w:lang w:eastAsia="zh-CN"/>
        </w:rPr>
      </w:pPr>
    </w:p>
    <w:p>
      <w:pPr>
        <w:keepNext w:val="0"/>
        <w:keepLines w:val="0"/>
        <w:widowControl w:val="0"/>
        <w:suppressLineNumbers w:val="0"/>
        <w:spacing w:before="0" w:beforeAutospacing="0" w:after="0" w:afterAutospacing="0"/>
        <w:ind w:left="0" w:right="0"/>
        <w:jc w:val="center"/>
        <w:rPr>
          <w:rStyle w:val="15"/>
          <w:rFonts w:hint="eastAsia" w:ascii="黑体" w:hAnsi="宋体" w:eastAsia="黑体" w:cs="黑体"/>
          <w:i w:val="0"/>
          <w:iCs w:val="0"/>
          <w:caps w:val="0"/>
          <w:color w:val="333333"/>
          <w:spacing w:val="0"/>
          <w:sz w:val="44"/>
          <w:szCs w:val="44"/>
          <w:highlight w:val="none"/>
          <w:lang w:eastAsia="zh-CN"/>
        </w:rPr>
      </w:pPr>
    </w:p>
    <w:p>
      <w:pPr>
        <w:keepNext w:val="0"/>
        <w:keepLines w:val="0"/>
        <w:widowControl w:val="0"/>
        <w:suppressLineNumbers w:val="0"/>
        <w:spacing w:before="0" w:beforeAutospacing="0" w:after="0" w:afterAutospacing="0"/>
        <w:ind w:left="0" w:right="0"/>
        <w:jc w:val="center"/>
        <w:rPr>
          <w:rStyle w:val="15"/>
          <w:rFonts w:hint="eastAsia" w:ascii="黑体" w:hAnsi="宋体" w:eastAsia="黑体" w:cs="黑体"/>
          <w:i w:val="0"/>
          <w:iCs w:val="0"/>
          <w:caps w:val="0"/>
          <w:color w:val="333333"/>
          <w:spacing w:val="0"/>
          <w:sz w:val="44"/>
          <w:szCs w:val="44"/>
          <w:highlight w:val="none"/>
          <w:lang w:eastAsia="zh-CN"/>
        </w:rPr>
      </w:pPr>
    </w:p>
    <w:p>
      <w:pPr>
        <w:keepNext w:val="0"/>
        <w:keepLines w:val="0"/>
        <w:widowControl w:val="0"/>
        <w:suppressLineNumbers w:val="0"/>
        <w:spacing w:before="0" w:beforeAutospacing="0" w:after="0" w:afterAutospacing="0"/>
        <w:ind w:left="0" w:right="0"/>
        <w:jc w:val="center"/>
        <w:rPr>
          <w:rStyle w:val="15"/>
          <w:rFonts w:hint="eastAsia" w:ascii="黑体" w:hAnsi="宋体" w:eastAsia="黑体" w:cs="黑体"/>
          <w:i w:val="0"/>
          <w:iCs w:val="0"/>
          <w:caps w:val="0"/>
          <w:color w:val="333333"/>
          <w:spacing w:val="0"/>
          <w:sz w:val="44"/>
          <w:szCs w:val="44"/>
          <w:highlight w:val="none"/>
          <w:lang w:eastAsia="zh-CN"/>
        </w:rPr>
      </w:pPr>
    </w:p>
    <w:p>
      <w:pPr>
        <w:keepNext w:val="0"/>
        <w:keepLines w:val="0"/>
        <w:widowControl w:val="0"/>
        <w:suppressLineNumbers w:val="0"/>
        <w:spacing w:before="0" w:beforeAutospacing="0" w:after="0" w:afterAutospacing="0"/>
        <w:ind w:left="0" w:right="0"/>
        <w:jc w:val="center"/>
        <w:rPr>
          <w:rStyle w:val="15"/>
          <w:rFonts w:hint="eastAsia" w:ascii="黑体" w:hAnsi="宋体" w:eastAsia="黑体" w:cs="黑体"/>
          <w:i w:val="0"/>
          <w:iCs w:val="0"/>
          <w:caps w:val="0"/>
          <w:color w:val="333333"/>
          <w:spacing w:val="0"/>
          <w:sz w:val="44"/>
          <w:szCs w:val="44"/>
          <w:highlight w:val="none"/>
          <w:lang w:eastAsia="zh-CN"/>
        </w:rPr>
      </w:pPr>
    </w:p>
    <w:p>
      <w:pPr>
        <w:keepNext w:val="0"/>
        <w:keepLines w:val="0"/>
        <w:widowControl w:val="0"/>
        <w:suppressLineNumbers w:val="0"/>
        <w:spacing w:before="0" w:beforeAutospacing="0" w:after="0" w:afterAutospacing="0"/>
        <w:ind w:left="0" w:right="0"/>
        <w:jc w:val="center"/>
        <w:rPr>
          <w:rStyle w:val="15"/>
          <w:rFonts w:hint="eastAsia" w:ascii="黑体" w:hAnsi="宋体" w:eastAsia="黑体" w:cs="黑体"/>
          <w:i w:val="0"/>
          <w:iCs w:val="0"/>
          <w:caps w:val="0"/>
          <w:color w:val="333333"/>
          <w:spacing w:val="0"/>
          <w:sz w:val="44"/>
          <w:szCs w:val="44"/>
          <w:highlight w:val="none"/>
          <w:lang w:eastAsia="zh-CN"/>
        </w:rPr>
      </w:pPr>
    </w:p>
    <w:p>
      <w:pPr>
        <w:bidi w:val="0"/>
        <w:jc w:val="center"/>
        <w:rPr>
          <w:rFonts w:hint="eastAsia" w:ascii="方正小标宋简体" w:hAnsi="方正小标宋简体" w:eastAsia="方正小标宋简体" w:cs="方正小标宋简体"/>
          <w:b w:val="0"/>
          <w:bCs w:val="0"/>
          <w:sz w:val="44"/>
          <w:szCs w:val="44"/>
          <w:highlight w:val="none"/>
          <w:lang w:val="en-US" w:eastAsia="zh-CN"/>
        </w:rPr>
        <w:sectPr>
          <w:pgSz w:w="11906" w:h="16838"/>
          <w:pgMar w:top="1440" w:right="1800" w:bottom="1440" w:left="1800" w:header="851" w:footer="992" w:gutter="0"/>
          <w:pgNumType w:fmt="decimal"/>
          <w:cols w:space="425" w:num="1"/>
          <w:docGrid w:type="lines" w:linePitch="312" w:charSpace="0"/>
        </w:sectPr>
      </w:pPr>
      <w:bookmarkStart w:id="0" w:name="_Toc25539"/>
      <w:r>
        <w:rPr>
          <w:rFonts w:hint="eastAsia" w:ascii="方正小标宋简体" w:hAnsi="方正小标宋简体" w:eastAsia="方正小标宋简体" w:cs="方正小标宋简体"/>
          <w:sz w:val="44"/>
          <w:szCs w:val="44"/>
          <w:highlight w:val="none"/>
          <w:lang w:val="en-US" w:eastAsia="zh-CN"/>
        </w:rPr>
        <w:t>丽水市机动车驾驶员考试中心</w:t>
      </w:r>
      <w:r>
        <w:rPr>
          <w:rFonts w:hint="eastAsia" w:ascii="方正小标宋简体" w:hAnsi="方正小标宋简体" w:eastAsia="方正小标宋简体" w:cs="方正小标宋简体"/>
          <w:b w:val="0"/>
          <w:bCs w:val="0"/>
          <w:sz w:val="44"/>
          <w:szCs w:val="44"/>
          <w:highlight w:val="none"/>
          <w:lang w:val="en-US" w:eastAsia="zh-CN"/>
        </w:rPr>
        <w:t>2024年度单</w:t>
      </w:r>
      <w:bookmarkStart w:id="33" w:name="_GoBack"/>
      <w:bookmarkEnd w:id="33"/>
      <w:r>
        <w:rPr>
          <w:rFonts w:hint="eastAsia" w:ascii="方正小标宋简体" w:hAnsi="方正小标宋简体" w:eastAsia="方正小标宋简体" w:cs="方正小标宋简体"/>
          <w:b w:val="0"/>
          <w:bCs w:val="0"/>
          <w:sz w:val="44"/>
          <w:szCs w:val="44"/>
          <w:highlight w:val="none"/>
          <w:lang w:val="en-US" w:eastAsia="zh-CN"/>
        </w:rPr>
        <w:t>位决算</w:t>
      </w:r>
      <w:bookmarkEnd w:id="0"/>
    </w:p>
    <w:p>
      <w:pPr>
        <w:pStyle w:val="11"/>
        <w:keepNext w:val="0"/>
        <w:keepLines w:val="0"/>
        <w:widowControl/>
        <w:suppressLineNumbers w:val="0"/>
        <w:ind w:left="0" w:firstLine="0"/>
        <w:jc w:val="both"/>
        <w:rPr>
          <w:rStyle w:val="15"/>
          <w:rFonts w:hint="eastAsia" w:ascii="仿宋" w:hAnsi="仿宋" w:eastAsia="仿宋" w:cs="仿宋"/>
          <w:b/>
          <w:bCs w:val="0"/>
          <w:i w:val="0"/>
          <w:iCs w:val="0"/>
          <w:caps w:val="0"/>
          <w:color w:val="333333"/>
          <w:spacing w:val="0"/>
          <w:sz w:val="44"/>
          <w:szCs w:val="44"/>
          <w:highlight w:val="none"/>
        </w:rPr>
      </w:pPr>
    </w:p>
    <w:sdt>
      <w:sdtPr>
        <w:rPr>
          <w:rFonts w:hint="eastAsia" w:ascii="方正小标宋简体" w:hAnsi="方正小标宋简体" w:eastAsia="方正小标宋简体" w:cs="方正小标宋简体"/>
          <w:b w:val="0"/>
          <w:bCs w:val="0"/>
          <w:kern w:val="2"/>
          <w:sz w:val="44"/>
          <w:szCs w:val="44"/>
          <w:highlight w:val="none"/>
          <w:lang w:val="en-US" w:eastAsia="zh-CN" w:bidi="ar-SA"/>
        </w:rPr>
        <w:id w:val="147464394"/>
        <w:docPartObj>
          <w:docPartGallery w:val="Table of Contents"/>
          <w:docPartUnique/>
        </w:docPartObj>
      </w:sdtPr>
      <w:sdtEndPr>
        <w:rPr>
          <w:rFonts w:hint="eastAsia" w:ascii="仿宋_GB2312" w:hAnsi="仿宋_GB2312" w:eastAsia="仿宋_GB2312" w:cs="仿宋_GB2312"/>
          <w:b/>
          <w:bCs/>
          <w:i w:val="0"/>
          <w:iCs w:val="0"/>
          <w:caps w:val="0"/>
          <w:color w:val="333333"/>
          <w:spacing w:val="0"/>
          <w:kern w:val="2"/>
          <w:sz w:val="28"/>
          <w:szCs w:val="28"/>
          <w:highlight w:val="none"/>
          <w:lang w:val="en-US" w:eastAsia="zh-CN" w:bidi="ar-SA"/>
        </w:rPr>
      </w:sdtEndPr>
      <w:sdtContent>
        <w:p>
          <w:pPr>
            <w:spacing w:before="0" w:beforeLines="0" w:after="0" w:afterLines="0" w:line="240" w:lineRule="auto"/>
            <w:ind w:left="0" w:leftChars="0" w:right="0" w:rightChars="0" w:firstLine="0" w:firstLineChars="0"/>
            <w:jc w:val="center"/>
            <w:rPr>
              <w:rFonts w:hint="eastAsia" w:ascii="方正小标宋简体" w:hAnsi="方正小标宋简体" w:eastAsia="方正小标宋简体" w:cs="方正小标宋简体"/>
              <w:b w:val="0"/>
              <w:bCs w:val="0"/>
              <w:sz w:val="44"/>
              <w:szCs w:val="44"/>
              <w:highlight w:val="none"/>
            </w:rPr>
          </w:pPr>
          <w:r>
            <w:rPr>
              <w:rFonts w:hint="eastAsia" w:ascii="方正小标宋简体" w:hAnsi="方正小标宋简体" w:eastAsia="方正小标宋简体" w:cs="方正小标宋简体"/>
              <w:b w:val="0"/>
              <w:bCs w:val="0"/>
              <w:sz w:val="44"/>
              <w:szCs w:val="44"/>
              <w:highlight w:val="none"/>
            </w:rPr>
            <w:t>目</w:t>
          </w:r>
          <w:r>
            <w:rPr>
              <w:rFonts w:hint="eastAsia" w:ascii="方正小标宋简体" w:hAnsi="方正小标宋简体" w:eastAsia="方正小标宋简体" w:cs="方正小标宋简体"/>
              <w:b w:val="0"/>
              <w:bCs w:val="0"/>
              <w:sz w:val="44"/>
              <w:szCs w:val="44"/>
              <w:highlight w:val="none"/>
              <w:lang w:val="en-US" w:eastAsia="zh-CN"/>
            </w:rPr>
            <w:t xml:space="preserve">    </w:t>
          </w:r>
          <w:r>
            <w:rPr>
              <w:rFonts w:hint="eastAsia" w:ascii="方正小标宋简体" w:hAnsi="方正小标宋简体" w:eastAsia="方正小标宋简体" w:cs="方正小标宋简体"/>
              <w:b w:val="0"/>
              <w:bCs w:val="0"/>
              <w:sz w:val="44"/>
              <w:szCs w:val="44"/>
              <w:highlight w:val="none"/>
            </w:rPr>
            <w:t>录</w:t>
          </w:r>
        </w:p>
        <w:p>
          <w:pPr>
            <w:pStyle w:val="8"/>
            <w:tabs>
              <w:tab w:val="right" w:leader="dot" w:pos="8306"/>
            </w:tabs>
            <w:rPr>
              <w:rFonts w:hint="eastAsia" w:ascii="仿宋_GB2312" w:hAnsi="仿宋_GB2312" w:eastAsia="仿宋_GB2312" w:cs="仿宋_GB2312"/>
              <w:sz w:val="28"/>
              <w:szCs w:val="28"/>
              <w:highlight w:val="none"/>
            </w:rPr>
          </w:pPr>
          <w:r>
            <w:rPr>
              <w:rFonts w:hint="eastAsia" w:ascii="仿宋_GB2312" w:hAnsi="仿宋_GB2312" w:eastAsia="仿宋_GB2312" w:cs="仿宋_GB2312"/>
              <w:i w:val="0"/>
              <w:iCs w:val="0"/>
              <w:caps w:val="0"/>
              <w:color w:val="333333"/>
              <w:spacing w:val="0"/>
              <w:sz w:val="28"/>
              <w:szCs w:val="28"/>
              <w:highlight w:val="none"/>
            </w:rPr>
            <w:fldChar w:fldCharType="begin"/>
          </w:r>
          <w:r>
            <w:rPr>
              <w:rFonts w:hint="eastAsia" w:ascii="仿宋_GB2312" w:hAnsi="仿宋_GB2312" w:eastAsia="仿宋_GB2312" w:cs="仿宋_GB2312"/>
              <w:i w:val="0"/>
              <w:iCs w:val="0"/>
              <w:caps w:val="0"/>
              <w:color w:val="333333"/>
              <w:spacing w:val="0"/>
              <w:sz w:val="28"/>
              <w:szCs w:val="28"/>
              <w:highlight w:val="none"/>
            </w:rPr>
            <w:instrText xml:space="preserve">TOC \o "1-2" \h \u</w:instrText>
          </w:r>
          <w:r>
            <w:rPr>
              <w:rFonts w:hint="eastAsia" w:ascii="仿宋_GB2312" w:hAnsi="仿宋_GB2312" w:eastAsia="仿宋_GB2312" w:cs="仿宋_GB2312"/>
              <w:i w:val="0"/>
              <w:iCs w:val="0"/>
              <w:caps w:val="0"/>
              <w:color w:val="333333"/>
              <w:spacing w:val="0"/>
              <w:sz w:val="28"/>
              <w:szCs w:val="28"/>
              <w:highlight w:val="none"/>
            </w:rPr>
            <w:fldChar w:fldCharType="separate"/>
          </w:r>
          <w:r>
            <w:fldChar w:fldCharType="begin"/>
          </w:r>
          <w:r>
            <w:instrText xml:space="preserve"> HYPERLINK \l "_Toc18400" </w:instrText>
          </w:r>
          <w:r>
            <w:fldChar w:fldCharType="separate"/>
          </w:r>
          <w:r>
            <w:rPr>
              <w:rFonts w:hint="eastAsia" w:ascii="仿宋_GB2312" w:hAnsi="仿宋_GB2312" w:eastAsia="仿宋_GB2312" w:cs="仿宋_GB2312"/>
              <w:b/>
              <w:bCs/>
              <w:sz w:val="28"/>
              <w:szCs w:val="28"/>
              <w:highlight w:val="none"/>
              <w:lang w:val="en-US" w:eastAsia="zh-CN"/>
            </w:rPr>
            <w:t>一、概况</w:t>
          </w:r>
          <w:r>
            <w:rPr>
              <w:rFonts w:hint="eastAsia" w:ascii="仿宋_GB2312" w:hAnsi="仿宋_GB2312" w:eastAsia="仿宋_GB2312" w:cs="仿宋_GB2312"/>
              <w:b/>
              <w:bCs/>
              <w:sz w:val="28"/>
              <w:szCs w:val="28"/>
              <w:highlight w:val="none"/>
            </w:rPr>
            <w:tab/>
          </w:r>
          <w:r>
            <w:rPr>
              <w:rFonts w:hint="eastAsia" w:ascii="仿宋_GB2312" w:hAnsi="仿宋_GB2312" w:eastAsia="仿宋_GB2312" w:cs="仿宋_GB2312"/>
              <w:b/>
              <w:bCs/>
              <w:sz w:val="28"/>
              <w:szCs w:val="28"/>
              <w:highlight w:val="none"/>
            </w:rPr>
            <w:fldChar w:fldCharType="begin"/>
          </w:r>
          <w:r>
            <w:rPr>
              <w:rFonts w:hint="eastAsia" w:ascii="仿宋_GB2312" w:hAnsi="仿宋_GB2312" w:eastAsia="仿宋_GB2312" w:cs="仿宋_GB2312"/>
              <w:b/>
              <w:bCs/>
              <w:sz w:val="28"/>
              <w:szCs w:val="28"/>
              <w:highlight w:val="none"/>
            </w:rPr>
            <w:instrText xml:space="preserve"> PAGEREF _Toc18400 \h </w:instrText>
          </w:r>
          <w:r>
            <w:rPr>
              <w:rFonts w:hint="eastAsia" w:ascii="仿宋_GB2312" w:hAnsi="仿宋_GB2312" w:eastAsia="仿宋_GB2312" w:cs="仿宋_GB2312"/>
              <w:b/>
              <w:bCs/>
              <w:sz w:val="28"/>
              <w:szCs w:val="28"/>
              <w:highlight w:val="none"/>
            </w:rPr>
            <w:fldChar w:fldCharType="separate"/>
          </w:r>
          <w:r>
            <w:rPr>
              <w:rFonts w:hint="eastAsia" w:ascii="仿宋_GB2312" w:hAnsi="仿宋_GB2312" w:eastAsia="仿宋_GB2312" w:cs="仿宋_GB2312"/>
              <w:b/>
              <w:bCs/>
              <w:sz w:val="28"/>
              <w:szCs w:val="28"/>
              <w:highlight w:val="none"/>
            </w:rPr>
            <w:t>1</w:t>
          </w:r>
          <w:r>
            <w:rPr>
              <w:rFonts w:hint="eastAsia" w:ascii="仿宋_GB2312" w:hAnsi="仿宋_GB2312" w:eastAsia="仿宋_GB2312" w:cs="仿宋_GB2312"/>
              <w:b/>
              <w:bCs/>
              <w:sz w:val="28"/>
              <w:szCs w:val="28"/>
              <w:highlight w:val="none"/>
            </w:rPr>
            <w:fldChar w:fldCharType="end"/>
          </w:r>
          <w:r>
            <w:rPr>
              <w:rFonts w:hint="eastAsia" w:ascii="仿宋_GB2312" w:hAnsi="仿宋_GB2312" w:eastAsia="仿宋_GB2312" w:cs="仿宋_GB2312"/>
              <w:b/>
              <w:bCs/>
              <w:sz w:val="28"/>
              <w:szCs w:val="28"/>
              <w:highlight w:val="none"/>
            </w:rPr>
            <w:fldChar w:fldCharType="end"/>
          </w:r>
        </w:p>
        <w:p>
          <w:pPr>
            <w:pStyle w:val="9"/>
            <w:tabs>
              <w:tab w:val="right" w:leader="dot" w:pos="8306"/>
            </w:tabs>
            <w:rPr>
              <w:rFonts w:hint="eastAsia" w:ascii="仿宋_GB2312" w:hAnsi="仿宋_GB2312" w:eastAsia="仿宋_GB2312" w:cs="仿宋_GB2312"/>
              <w:sz w:val="28"/>
              <w:szCs w:val="28"/>
              <w:highlight w:val="none"/>
            </w:rPr>
          </w:pPr>
          <w:r>
            <w:fldChar w:fldCharType="begin"/>
          </w:r>
          <w:r>
            <w:instrText xml:space="preserve"> HYPERLINK \l "_Toc17058" </w:instrText>
          </w:r>
          <w:r>
            <w:fldChar w:fldCharType="separate"/>
          </w:r>
          <w:r>
            <w:rPr>
              <w:rFonts w:hint="eastAsia" w:ascii="仿宋_GB2312" w:hAnsi="仿宋_GB2312" w:eastAsia="仿宋_GB2312" w:cs="仿宋_GB2312"/>
              <w:bCs/>
              <w:sz w:val="28"/>
              <w:szCs w:val="28"/>
              <w:highlight w:val="none"/>
            </w:rPr>
            <w:t>（一）</w:t>
          </w:r>
          <w:r>
            <w:rPr>
              <w:rFonts w:hint="eastAsia" w:ascii="仿宋_GB2312" w:hAnsi="仿宋_GB2312" w:eastAsia="仿宋_GB2312" w:cs="仿宋_GB2312"/>
              <w:bCs/>
              <w:sz w:val="28"/>
              <w:szCs w:val="28"/>
              <w:highlight w:val="none"/>
              <w:lang w:val="en-US" w:eastAsia="zh-CN"/>
            </w:rPr>
            <w:t>单位</w:t>
          </w:r>
          <w:r>
            <w:rPr>
              <w:rFonts w:hint="eastAsia" w:ascii="仿宋_GB2312" w:hAnsi="仿宋_GB2312" w:eastAsia="仿宋_GB2312" w:cs="仿宋_GB2312"/>
              <w:bCs/>
              <w:sz w:val="28"/>
              <w:szCs w:val="28"/>
              <w:highlight w:val="none"/>
            </w:rPr>
            <w:t>职责</w:t>
          </w:r>
          <w:r>
            <w:rPr>
              <w:rFonts w:hint="eastAsia" w:ascii="仿宋_GB2312" w:hAnsi="仿宋_GB2312" w:eastAsia="仿宋_GB2312" w:cs="仿宋_GB2312"/>
              <w:sz w:val="28"/>
              <w:szCs w:val="28"/>
              <w:highlight w:val="none"/>
            </w:rPr>
            <w:tab/>
          </w: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PAGEREF _Toc17058 \h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sz w:val="28"/>
              <w:szCs w:val="28"/>
              <w:highlight w:val="none"/>
            </w:rPr>
            <w:t>1</w:t>
          </w:r>
          <w:r>
            <w:rPr>
              <w:rFonts w:hint="eastAsia" w:ascii="仿宋_GB2312" w:hAnsi="仿宋_GB2312" w:eastAsia="仿宋_GB2312" w:cs="仿宋_GB2312"/>
              <w:sz w:val="28"/>
              <w:szCs w:val="28"/>
              <w:highlight w:val="none"/>
            </w:rPr>
            <w:fldChar w:fldCharType="end"/>
          </w:r>
          <w:r>
            <w:rPr>
              <w:rFonts w:hint="eastAsia" w:ascii="仿宋_GB2312" w:hAnsi="仿宋_GB2312" w:eastAsia="仿宋_GB2312" w:cs="仿宋_GB2312"/>
              <w:sz w:val="28"/>
              <w:szCs w:val="28"/>
              <w:highlight w:val="none"/>
            </w:rPr>
            <w:fldChar w:fldCharType="end"/>
          </w:r>
        </w:p>
        <w:p>
          <w:pPr>
            <w:pStyle w:val="9"/>
            <w:tabs>
              <w:tab w:val="right" w:leader="dot" w:pos="8306"/>
            </w:tabs>
            <w:rPr>
              <w:rFonts w:hint="eastAsia" w:ascii="仿宋_GB2312" w:hAnsi="仿宋_GB2312" w:eastAsia="仿宋_GB2312" w:cs="仿宋_GB2312"/>
              <w:sz w:val="28"/>
              <w:szCs w:val="28"/>
              <w:highlight w:val="none"/>
            </w:rPr>
          </w:pPr>
          <w:r>
            <w:fldChar w:fldCharType="begin"/>
          </w:r>
          <w:r>
            <w:instrText xml:space="preserve"> HYPERLINK \l "_Toc7462" </w:instrText>
          </w:r>
          <w:r>
            <w:fldChar w:fldCharType="separate"/>
          </w:r>
          <w:r>
            <w:rPr>
              <w:rFonts w:hint="eastAsia" w:ascii="仿宋_GB2312" w:hAnsi="仿宋_GB2312" w:eastAsia="仿宋_GB2312" w:cs="仿宋_GB2312"/>
              <w:bCs/>
              <w:sz w:val="28"/>
              <w:szCs w:val="28"/>
              <w:highlight w:val="none"/>
            </w:rPr>
            <w:t>（二）机构设置</w:t>
          </w:r>
          <w:r>
            <w:rPr>
              <w:rFonts w:hint="eastAsia" w:ascii="仿宋_GB2312" w:hAnsi="仿宋_GB2312" w:eastAsia="仿宋_GB2312" w:cs="仿宋_GB2312"/>
              <w:sz w:val="28"/>
              <w:szCs w:val="28"/>
              <w:highlight w:val="none"/>
            </w:rPr>
            <w:tab/>
          </w: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PAGEREF _Toc7462 \h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sz w:val="28"/>
              <w:szCs w:val="28"/>
              <w:highlight w:val="none"/>
            </w:rPr>
            <w:t>1</w:t>
          </w:r>
          <w:r>
            <w:rPr>
              <w:rFonts w:hint="eastAsia" w:ascii="仿宋_GB2312" w:hAnsi="仿宋_GB2312" w:eastAsia="仿宋_GB2312" w:cs="仿宋_GB2312"/>
              <w:sz w:val="28"/>
              <w:szCs w:val="28"/>
              <w:highlight w:val="none"/>
            </w:rPr>
            <w:fldChar w:fldCharType="end"/>
          </w:r>
          <w:r>
            <w:rPr>
              <w:rFonts w:hint="eastAsia" w:ascii="仿宋_GB2312" w:hAnsi="仿宋_GB2312" w:eastAsia="仿宋_GB2312" w:cs="仿宋_GB2312"/>
              <w:sz w:val="28"/>
              <w:szCs w:val="28"/>
              <w:highlight w:val="none"/>
            </w:rPr>
            <w:fldChar w:fldCharType="end"/>
          </w:r>
        </w:p>
        <w:p>
          <w:pPr>
            <w:pStyle w:val="8"/>
            <w:tabs>
              <w:tab w:val="right" w:leader="dot" w:pos="8306"/>
            </w:tabs>
            <w:rPr>
              <w:rFonts w:hint="eastAsia" w:ascii="仿宋_GB2312" w:hAnsi="仿宋_GB2312" w:eastAsia="仿宋_GB2312" w:cs="仿宋_GB2312"/>
              <w:b/>
              <w:bCs/>
              <w:sz w:val="28"/>
              <w:szCs w:val="28"/>
              <w:highlight w:val="none"/>
            </w:rPr>
          </w:pPr>
          <w:r>
            <w:fldChar w:fldCharType="begin"/>
          </w:r>
          <w:r>
            <w:instrText xml:space="preserve"> HYPERLINK \l "_Toc1072" </w:instrText>
          </w:r>
          <w:r>
            <w:fldChar w:fldCharType="separate"/>
          </w:r>
          <w:r>
            <w:rPr>
              <w:rFonts w:hint="eastAsia" w:ascii="仿宋_GB2312" w:hAnsi="仿宋_GB2312" w:eastAsia="仿宋_GB2312" w:cs="仿宋_GB2312"/>
              <w:b/>
              <w:bCs/>
              <w:sz w:val="28"/>
              <w:szCs w:val="28"/>
              <w:highlight w:val="none"/>
              <w:lang w:val="en-US"/>
            </w:rPr>
            <w:t>二、</w:t>
          </w:r>
          <w:r>
            <w:rPr>
              <w:rFonts w:hint="eastAsia" w:ascii="仿宋_GB2312" w:hAnsi="仿宋_GB2312" w:eastAsia="仿宋_GB2312" w:cs="仿宋_GB2312"/>
              <w:b/>
              <w:bCs/>
              <w:sz w:val="28"/>
              <w:szCs w:val="28"/>
              <w:highlight w:val="none"/>
              <w:lang w:val="en-US" w:eastAsia="zh-CN"/>
            </w:rPr>
            <w:t>2024</w:t>
          </w:r>
          <w:r>
            <w:rPr>
              <w:rFonts w:hint="eastAsia" w:ascii="仿宋_GB2312" w:hAnsi="仿宋_GB2312" w:eastAsia="仿宋_GB2312" w:cs="仿宋_GB2312"/>
              <w:b/>
              <w:bCs/>
              <w:sz w:val="28"/>
              <w:szCs w:val="28"/>
              <w:highlight w:val="none"/>
              <w:lang w:val="en-US"/>
            </w:rPr>
            <w:t>年度</w:t>
          </w:r>
          <w:r>
            <w:rPr>
              <w:rFonts w:hint="eastAsia" w:ascii="仿宋_GB2312" w:hAnsi="仿宋_GB2312" w:eastAsia="仿宋_GB2312" w:cs="仿宋_GB2312"/>
              <w:b/>
              <w:bCs/>
              <w:sz w:val="28"/>
              <w:szCs w:val="28"/>
              <w:highlight w:val="none"/>
              <w:lang w:val="en-US" w:eastAsia="zh-CN"/>
            </w:rPr>
            <w:t>单位</w:t>
          </w:r>
          <w:r>
            <w:rPr>
              <w:rFonts w:hint="eastAsia" w:ascii="仿宋_GB2312" w:hAnsi="仿宋_GB2312" w:eastAsia="仿宋_GB2312" w:cs="仿宋_GB2312"/>
              <w:b/>
              <w:bCs/>
              <w:sz w:val="28"/>
              <w:szCs w:val="28"/>
              <w:highlight w:val="none"/>
              <w:lang w:val="en-US"/>
            </w:rPr>
            <w:t>决算公开表</w:t>
          </w:r>
          <w:r>
            <w:rPr>
              <w:rFonts w:hint="eastAsia" w:ascii="仿宋_GB2312" w:hAnsi="仿宋_GB2312" w:eastAsia="仿宋_GB2312" w:cs="仿宋_GB2312"/>
              <w:b/>
              <w:bCs/>
              <w:sz w:val="28"/>
              <w:szCs w:val="28"/>
              <w:highlight w:val="none"/>
            </w:rPr>
            <w:tab/>
          </w:r>
          <w:r>
            <w:rPr>
              <w:rFonts w:hint="eastAsia" w:ascii="仿宋_GB2312" w:hAnsi="仿宋_GB2312" w:eastAsia="仿宋_GB2312" w:cs="仿宋_GB2312"/>
              <w:b/>
              <w:bCs/>
              <w:sz w:val="28"/>
              <w:szCs w:val="28"/>
              <w:highlight w:val="none"/>
            </w:rPr>
            <w:fldChar w:fldCharType="begin"/>
          </w:r>
          <w:r>
            <w:rPr>
              <w:rFonts w:hint="eastAsia" w:ascii="仿宋_GB2312" w:hAnsi="仿宋_GB2312" w:eastAsia="仿宋_GB2312" w:cs="仿宋_GB2312"/>
              <w:b/>
              <w:bCs/>
              <w:sz w:val="28"/>
              <w:szCs w:val="28"/>
              <w:highlight w:val="none"/>
            </w:rPr>
            <w:instrText xml:space="preserve"> PAGEREF _Toc1072 \h </w:instrText>
          </w:r>
          <w:r>
            <w:rPr>
              <w:rFonts w:hint="eastAsia" w:ascii="仿宋_GB2312" w:hAnsi="仿宋_GB2312" w:eastAsia="仿宋_GB2312" w:cs="仿宋_GB2312"/>
              <w:b/>
              <w:bCs/>
              <w:sz w:val="28"/>
              <w:szCs w:val="28"/>
              <w:highlight w:val="none"/>
            </w:rPr>
            <w:fldChar w:fldCharType="separate"/>
          </w:r>
          <w:r>
            <w:rPr>
              <w:rFonts w:hint="eastAsia" w:ascii="仿宋_GB2312" w:hAnsi="仿宋_GB2312" w:eastAsia="仿宋_GB2312" w:cs="仿宋_GB2312"/>
              <w:b/>
              <w:bCs/>
              <w:sz w:val="28"/>
              <w:szCs w:val="28"/>
              <w:highlight w:val="none"/>
            </w:rPr>
            <w:t>2</w:t>
          </w:r>
          <w:r>
            <w:rPr>
              <w:rFonts w:hint="eastAsia" w:ascii="仿宋_GB2312" w:hAnsi="仿宋_GB2312" w:eastAsia="仿宋_GB2312" w:cs="仿宋_GB2312"/>
              <w:b/>
              <w:bCs/>
              <w:sz w:val="28"/>
              <w:szCs w:val="28"/>
              <w:highlight w:val="none"/>
            </w:rPr>
            <w:fldChar w:fldCharType="end"/>
          </w:r>
          <w:r>
            <w:rPr>
              <w:rFonts w:hint="eastAsia" w:ascii="仿宋_GB2312" w:hAnsi="仿宋_GB2312" w:eastAsia="仿宋_GB2312" w:cs="仿宋_GB2312"/>
              <w:b/>
              <w:bCs/>
              <w:sz w:val="28"/>
              <w:szCs w:val="28"/>
              <w:highlight w:val="none"/>
            </w:rPr>
            <w:fldChar w:fldCharType="end"/>
          </w:r>
        </w:p>
        <w:p>
          <w:pPr>
            <w:pStyle w:val="9"/>
            <w:tabs>
              <w:tab w:val="right" w:leader="dot" w:pos="8306"/>
            </w:tabs>
            <w:rPr>
              <w:rFonts w:hint="eastAsia" w:ascii="仿宋_GB2312" w:hAnsi="仿宋_GB2312" w:eastAsia="仿宋_GB2312" w:cs="仿宋_GB2312"/>
              <w:sz w:val="28"/>
              <w:szCs w:val="28"/>
              <w:highlight w:val="none"/>
            </w:rPr>
          </w:pPr>
          <w:r>
            <w:fldChar w:fldCharType="begin"/>
          </w:r>
          <w:r>
            <w:instrText xml:space="preserve"> HYPERLINK \l "_Toc9859" </w:instrText>
          </w:r>
          <w:r>
            <w:fldChar w:fldCharType="separate"/>
          </w:r>
          <w:r>
            <w:rPr>
              <w:rFonts w:hint="eastAsia" w:ascii="仿宋_GB2312" w:hAnsi="仿宋_GB2312" w:eastAsia="仿宋_GB2312" w:cs="仿宋_GB2312"/>
              <w:bCs/>
              <w:sz w:val="28"/>
              <w:szCs w:val="28"/>
              <w:highlight w:val="none"/>
              <w:lang w:val="en-US" w:eastAsia="zh-CN"/>
            </w:rPr>
            <w:t>2024年度收入支出决算总表</w:t>
          </w:r>
          <w:r>
            <w:rPr>
              <w:rFonts w:hint="eastAsia" w:ascii="仿宋_GB2312" w:hAnsi="仿宋_GB2312" w:eastAsia="仿宋_GB2312" w:cs="仿宋_GB2312"/>
              <w:sz w:val="28"/>
              <w:szCs w:val="28"/>
              <w:highlight w:val="none"/>
            </w:rPr>
            <w:tab/>
          </w: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PAGEREF _Toc9859 \h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sz w:val="28"/>
              <w:szCs w:val="28"/>
              <w:highlight w:val="none"/>
            </w:rPr>
            <w:t>2</w:t>
          </w:r>
          <w:r>
            <w:rPr>
              <w:rFonts w:hint="eastAsia" w:ascii="仿宋_GB2312" w:hAnsi="仿宋_GB2312" w:eastAsia="仿宋_GB2312" w:cs="仿宋_GB2312"/>
              <w:sz w:val="28"/>
              <w:szCs w:val="28"/>
              <w:highlight w:val="none"/>
            </w:rPr>
            <w:fldChar w:fldCharType="end"/>
          </w:r>
          <w:r>
            <w:rPr>
              <w:rFonts w:hint="eastAsia" w:ascii="仿宋_GB2312" w:hAnsi="仿宋_GB2312" w:eastAsia="仿宋_GB2312" w:cs="仿宋_GB2312"/>
              <w:sz w:val="28"/>
              <w:szCs w:val="28"/>
              <w:highlight w:val="none"/>
            </w:rPr>
            <w:fldChar w:fldCharType="end"/>
          </w:r>
        </w:p>
        <w:p>
          <w:pPr>
            <w:pStyle w:val="9"/>
            <w:tabs>
              <w:tab w:val="right" w:leader="dot" w:pos="8306"/>
            </w:tabs>
            <w:rPr>
              <w:rFonts w:hint="eastAsia" w:ascii="仿宋_GB2312" w:hAnsi="仿宋_GB2312" w:eastAsia="仿宋_GB2312" w:cs="仿宋_GB2312"/>
              <w:sz w:val="28"/>
              <w:szCs w:val="28"/>
              <w:highlight w:val="none"/>
            </w:rPr>
          </w:pPr>
          <w:r>
            <w:fldChar w:fldCharType="begin"/>
          </w:r>
          <w:r>
            <w:instrText xml:space="preserve"> HYPERLINK \l "_Toc18344" </w:instrText>
          </w:r>
          <w:r>
            <w:fldChar w:fldCharType="separate"/>
          </w:r>
          <w:r>
            <w:rPr>
              <w:rFonts w:hint="eastAsia" w:ascii="仿宋_GB2312" w:hAnsi="仿宋_GB2312" w:eastAsia="仿宋_GB2312" w:cs="仿宋_GB2312"/>
              <w:bCs/>
              <w:sz w:val="28"/>
              <w:szCs w:val="28"/>
              <w:highlight w:val="none"/>
              <w:lang w:val="en-US" w:eastAsia="zh-CN"/>
            </w:rPr>
            <w:t>2024年度收入决算表（分单位）</w:t>
          </w:r>
          <w:r>
            <w:rPr>
              <w:rFonts w:hint="eastAsia" w:ascii="仿宋_GB2312" w:hAnsi="仿宋_GB2312" w:eastAsia="仿宋_GB2312" w:cs="仿宋_GB2312"/>
              <w:sz w:val="28"/>
              <w:szCs w:val="28"/>
              <w:highlight w:val="none"/>
            </w:rPr>
            <w:tab/>
          </w: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PAGEREF _Toc18344 \h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sz w:val="28"/>
              <w:szCs w:val="28"/>
              <w:highlight w:val="none"/>
            </w:rPr>
            <w:t>4</w:t>
          </w:r>
          <w:r>
            <w:rPr>
              <w:rFonts w:hint="eastAsia" w:ascii="仿宋_GB2312" w:hAnsi="仿宋_GB2312" w:eastAsia="仿宋_GB2312" w:cs="仿宋_GB2312"/>
              <w:sz w:val="28"/>
              <w:szCs w:val="28"/>
              <w:highlight w:val="none"/>
            </w:rPr>
            <w:fldChar w:fldCharType="end"/>
          </w:r>
          <w:r>
            <w:rPr>
              <w:rFonts w:hint="eastAsia" w:ascii="仿宋_GB2312" w:hAnsi="仿宋_GB2312" w:eastAsia="仿宋_GB2312" w:cs="仿宋_GB2312"/>
              <w:sz w:val="28"/>
              <w:szCs w:val="28"/>
              <w:highlight w:val="none"/>
            </w:rPr>
            <w:fldChar w:fldCharType="end"/>
          </w:r>
        </w:p>
        <w:p>
          <w:pPr>
            <w:pStyle w:val="9"/>
            <w:tabs>
              <w:tab w:val="right" w:leader="dot" w:pos="8306"/>
            </w:tabs>
            <w:rPr>
              <w:rFonts w:hint="eastAsia" w:ascii="仿宋_GB2312" w:hAnsi="仿宋_GB2312" w:eastAsia="仿宋_GB2312" w:cs="仿宋_GB2312"/>
              <w:sz w:val="28"/>
              <w:szCs w:val="28"/>
              <w:highlight w:val="none"/>
            </w:rPr>
          </w:pPr>
          <w:r>
            <w:fldChar w:fldCharType="begin"/>
          </w:r>
          <w:r>
            <w:instrText xml:space="preserve"> HYPERLINK \l "_Toc24720" </w:instrText>
          </w:r>
          <w:r>
            <w:fldChar w:fldCharType="separate"/>
          </w:r>
          <w:r>
            <w:rPr>
              <w:rFonts w:hint="eastAsia" w:ascii="仿宋_GB2312" w:hAnsi="仿宋_GB2312" w:eastAsia="仿宋_GB2312" w:cs="仿宋_GB2312"/>
              <w:bCs/>
              <w:sz w:val="28"/>
              <w:szCs w:val="28"/>
              <w:highlight w:val="none"/>
              <w:lang w:val="en-US" w:eastAsia="zh-CN"/>
            </w:rPr>
            <w:t>2024年度收入决算表（分科目）</w:t>
          </w:r>
          <w:r>
            <w:rPr>
              <w:rFonts w:hint="eastAsia" w:ascii="仿宋_GB2312" w:hAnsi="仿宋_GB2312" w:eastAsia="仿宋_GB2312" w:cs="仿宋_GB2312"/>
              <w:sz w:val="28"/>
              <w:szCs w:val="28"/>
              <w:highlight w:val="none"/>
            </w:rPr>
            <w:tab/>
          </w: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PAGEREF _Toc24720 \h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sz w:val="28"/>
              <w:szCs w:val="28"/>
              <w:highlight w:val="none"/>
            </w:rPr>
            <w:t>5</w:t>
          </w:r>
          <w:r>
            <w:rPr>
              <w:rFonts w:hint="eastAsia" w:ascii="仿宋_GB2312" w:hAnsi="仿宋_GB2312" w:eastAsia="仿宋_GB2312" w:cs="仿宋_GB2312"/>
              <w:sz w:val="28"/>
              <w:szCs w:val="28"/>
              <w:highlight w:val="none"/>
            </w:rPr>
            <w:fldChar w:fldCharType="end"/>
          </w:r>
          <w:r>
            <w:rPr>
              <w:rFonts w:hint="eastAsia" w:ascii="仿宋_GB2312" w:hAnsi="仿宋_GB2312" w:eastAsia="仿宋_GB2312" w:cs="仿宋_GB2312"/>
              <w:sz w:val="28"/>
              <w:szCs w:val="28"/>
              <w:highlight w:val="none"/>
            </w:rPr>
            <w:fldChar w:fldCharType="end"/>
          </w:r>
        </w:p>
        <w:p>
          <w:pPr>
            <w:pStyle w:val="9"/>
            <w:tabs>
              <w:tab w:val="right" w:leader="dot" w:pos="8306"/>
            </w:tabs>
            <w:rPr>
              <w:rFonts w:hint="eastAsia" w:ascii="仿宋_GB2312" w:hAnsi="仿宋_GB2312" w:eastAsia="仿宋_GB2312" w:cs="仿宋_GB2312"/>
              <w:sz w:val="28"/>
              <w:szCs w:val="28"/>
              <w:highlight w:val="none"/>
            </w:rPr>
          </w:pPr>
          <w:r>
            <w:fldChar w:fldCharType="begin"/>
          </w:r>
          <w:r>
            <w:instrText xml:space="preserve"> HYPERLINK \l "_Toc8897" </w:instrText>
          </w:r>
          <w:r>
            <w:fldChar w:fldCharType="separate"/>
          </w:r>
          <w:r>
            <w:rPr>
              <w:rFonts w:hint="eastAsia" w:ascii="仿宋_GB2312" w:hAnsi="仿宋_GB2312" w:eastAsia="仿宋_GB2312" w:cs="仿宋_GB2312"/>
              <w:bCs/>
              <w:sz w:val="28"/>
              <w:szCs w:val="28"/>
              <w:highlight w:val="none"/>
              <w:lang w:val="en-US" w:eastAsia="zh-CN"/>
            </w:rPr>
            <w:t>2024年度支出决算表（分单位）</w:t>
          </w:r>
          <w:r>
            <w:rPr>
              <w:rFonts w:hint="eastAsia" w:ascii="仿宋_GB2312" w:hAnsi="仿宋_GB2312" w:eastAsia="仿宋_GB2312" w:cs="仿宋_GB2312"/>
              <w:sz w:val="28"/>
              <w:szCs w:val="28"/>
              <w:highlight w:val="none"/>
            </w:rPr>
            <w:tab/>
          </w: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PAGEREF _Toc8897 \h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sz w:val="28"/>
              <w:szCs w:val="28"/>
              <w:highlight w:val="none"/>
            </w:rPr>
            <w:t>6</w:t>
          </w:r>
          <w:r>
            <w:rPr>
              <w:rFonts w:hint="eastAsia" w:ascii="仿宋_GB2312" w:hAnsi="仿宋_GB2312" w:eastAsia="仿宋_GB2312" w:cs="仿宋_GB2312"/>
              <w:sz w:val="28"/>
              <w:szCs w:val="28"/>
              <w:highlight w:val="none"/>
            </w:rPr>
            <w:fldChar w:fldCharType="end"/>
          </w:r>
          <w:r>
            <w:rPr>
              <w:rFonts w:hint="eastAsia" w:ascii="仿宋_GB2312" w:hAnsi="仿宋_GB2312" w:eastAsia="仿宋_GB2312" w:cs="仿宋_GB2312"/>
              <w:sz w:val="28"/>
              <w:szCs w:val="28"/>
              <w:highlight w:val="none"/>
            </w:rPr>
            <w:fldChar w:fldCharType="end"/>
          </w:r>
        </w:p>
        <w:p>
          <w:pPr>
            <w:pStyle w:val="9"/>
            <w:tabs>
              <w:tab w:val="right" w:leader="dot" w:pos="8306"/>
            </w:tabs>
            <w:rPr>
              <w:rFonts w:hint="eastAsia" w:ascii="仿宋_GB2312" w:hAnsi="仿宋_GB2312" w:eastAsia="仿宋_GB2312" w:cs="仿宋_GB2312"/>
              <w:sz w:val="28"/>
              <w:szCs w:val="28"/>
              <w:highlight w:val="none"/>
            </w:rPr>
          </w:pPr>
          <w:r>
            <w:fldChar w:fldCharType="begin"/>
          </w:r>
          <w:r>
            <w:instrText xml:space="preserve"> HYPERLINK \l "_Toc28578" </w:instrText>
          </w:r>
          <w:r>
            <w:fldChar w:fldCharType="separate"/>
          </w:r>
          <w:r>
            <w:rPr>
              <w:rFonts w:hint="eastAsia" w:ascii="仿宋_GB2312" w:hAnsi="仿宋_GB2312" w:eastAsia="仿宋_GB2312" w:cs="仿宋_GB2312"/>
              <w:bCs/>
              <w:sz w:val="28"/>
              <w:szCs w:val="28"/>
              <w:highlight w:val="none"/>
              <w:lang w:val="en-US" w:eastAsia="zh-CN"/>
            </w:rPr>
            <w:t>2024年度支出决算表（分科目）</w:t>
          </w:r>
          <w:r>
            <w:rPr>
              <w:rFonts w:hint="eastAsia" w:ascii="仿宋_GB2312" w:hAnsi="仿宋_GB2312" w:eastAsia="仿宋_GB2312" w:cs="仿宋_GB2312"/>
              <w:sz w:val="28"/>
              <w:szCs w:val="28"/>
              <w:highlight w:val="none"/>
            </w:rPr>
            <w:tab/>
          </w: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PAGEREF _Toc28578 \h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sz w:val="28"/>
              <w:szCs w:val="28"/>
              <w:highlight w:val="none"/>
            </w:rPr>
            <w:t>7</w:t>
          </w:r>
          <w:r>
            <w:rPr>
              <w:rFonts w:hint="eastAsia" w:ascii="仿宋_GB2312" w:hAnsi="仿宋_GB2312" w:eastAsia="仿宋_GB2312" w:cs="仿宋_GB2312"/>
              <w:sz w:val="28"/>
              <w:szCs w:val="28"/>
              <w:highlight w:val="none"/>
            </w:rPr>
            <w:fldChar w:fldCharType="end"/>
          </w:r>
          <w:r>
            <w:rPr>
              <w:rFonts w:hint="eastAsia" w:ascii="仿宋_GB2312" w:hAnsi="仿宋_GB2312" w:eastAsia="仿宋_GB2312" w:cs="仿宋_GB2312"/>
              <w:sz w:val="28"/>
              <w:szCs w:val="28"/>
              <w:highlight w:val="none"/>
            </w:rPr>
            <w:fldChar w:fldCharType="end"/>
          </w:r>
        </w:p>
        <w:p>
          <w:pPr>
            <w:pStyle w:val="9"/>
            <w:tabs>
              <w:tab w:val="right" w:leader="dot" w:pos="8306"/>
            </w:tabs>
            <w:rPr>
              <w:rFonts w:hint="eastAsia" w:ascii="仿宋_GB2312" w:hAnsi="仿宋_GB2312" w:eastAsia="仿宋_GB2312" w:cs="仿宋_GB2312"/>
              <w:sz w:val="28"/>
              <w:szCs w:val="28"/>
              <w:highlight w:val="none"/>
            </w:rPr>
          </w:pPr>
          <w:r>
            <w:fldChar w:fldCharType="begin"/>
          </w:r>
          <w:r>
            <w:instrText xml:space="preserve"> HYPERLINK \l "_Toc24592" </w:instrText>
          </w:r>
          <w:r>
            <w:fldChar w:fldCharType="separate"/>
          </w:r>
          <w:r>
            <w:rPr>
              <w:rFonts w:hint="eastAsia" w:ascii="仿宋_GB2312" w:hAnsi="仿宋_GB2312" w:eastAsia="仿宋_GB2312" w:cs="仿宋_GB2312"/>
              <w:bCs/>
              <w:sz w:val="28"/>
              <w:szCs w:val="28"/>
              <w:highlight w:val="none"/>
              <w:lang w:val="en-US" w:eastAsia="zh-CN"/>
            </w:rPr>
            <w:t>2024年度财政拨款收入支出决算总表</w:t>
          </w:r>
          <w:r>
            <w:rPr>
              <w:rFonts w:hint="eastAsia" w:ascii="仿宋_GB2312" w:hAnsi="仿宋_GB2312" w:eastAsia="仿宋_GB2312" w:cs="仿宋_GB2312"/>
              <w:sz w:val="28"/>
              <w:szCs w:val="28"/>
              <w:highlight w:val="none"/>
            </w:rPr>
            <w:tab/>
          </w: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PAGEREF _Toc24592 \h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sz w:val="28"/>
              <w:szCs w:val="28"/>
              <w:highlight w:val="none"/>
            </w:rPr>
            <w:t>8</w:t>
          </w:r>
          <w:r>
            <w:rPr>
              <w:rFonts w:hint="eastAsia" w:ascii="仿宋_GB2312" w:hAnsi="仿宋_GB2312" w:eastAsia="仿宋_GB2312" w:cs="仿宋_GB2312"/>
              <w:sz w:val="28"/>
              <w:szCs w:val="28"/>
              <w:highlight w:val="none"/>
            </w:rPr>
            <w:fldChar w:fldCharType="end"/>
          </w:r>
          <w:r>
            <w:rPr>
              <w:rFonts w:hint="eastAsia" w:ascii="仿宋_GB2312" w:hAnsi="仿宋_GB2312" w:eastAsia="仿宋_GB2312" w:cs="仿宋_GB2312"/>
              <w:sz w:val="28"/>
              <w:szCs w:val="28"/>
              <w:highlight w:val="none"/>
            </w:rPr>
            <w:fldChar w:fldCharType="end"/>
          </w:r>
        </w:p>
        <w:p>
          <w:pPr>
            <w:pStyle w:val="9"/>
            <w:tabs>
              <w:tab w:val="right" w:leader="dot" w:pos="8306"/>
            </w:tabs>
            <w:rPr>
              <w:rFonts w:hint="eastAsia" w:ascii="仿宋_GB2312" w:hAnsi="仿宋_GB2312" w:eastAsia="仿宋_GB2312" w:cs="仿宋_GB2312"/>
              <w:sz w:val="28"/>
              <w:szCs w:val="28"/>
              <w:highlight w:val="none"/>
            </w:rPr>
          </w:pPr>
          <w:r>
            <w:fldChar w:fldCharType="begin"/>
          </w:r>
          <w:r>
            <w:instrText xml:space="preserve"> HYPERLINK \l "_Toc5447" </w:instrText>
          </w:r>
          <w:r>
            <w:fldChar w:fldCharType="separate"/>
          </w:r>
          <w:r>
            <w:rPr>
              <w:rFonts w:hint="eastAsia" w:ascii="仿宋_GB2312" w:hAnsi="仿宋_GB2312" w:eastAsia="仿宋_GB2312" w:cs="仿宋_GB2312"/>
              <w:bCs/>
              <w:sz w:val="28"/>
              <w:szCs w:val="28"/>
              <w:highlight w:val="none"/>
              <w:lang w:val="en-US" w:eastAsia="zh-CN"/>
            </w:rPr>
            <w:t>2024年度一般公共预算财政拨款支出决算表</w:t>
          </w:r>
          <w:r>
            <w:rPr>
              <w:rFonts w:hint="eastAsia" w:ascii="仿宋_GB2312" w:hAnsi="仿宋_GB2312" w:eastAsia="仿宋_GB2312" w:cs="仿宋_GB2312"/>
              <w:sz w:val="28"/>
              <w:szCs w:val="28"/>
              <w:highlight w:val="none"/>
            </w:rPr>
            <w:tab/>
          </w: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PAGEREF _Toc5447 \h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sz w:val="28"/>
              <w:szCs w:val="28"/>
              <w:highlight w:val="none"/>
            </w:rPr>
            <w:t>10</w:t>
          </w:r>
          <w:r>
            <w:rPr>
              <w:rFonts w:hint="eastAsia" w:ascii="仿宋_GB2312" w:hAnsi="仿宋_GB2312" w:eastAsia="仿宋_GB2312" w:cs="仿宋_GB2312"/>
              <w:sz w:val="28"/>
              <w:szCs w:val="28"/>
              <w:highlight w:val="none"/>
            </w:rPr>
            <w:fldChar w:fldCharType="end"/>
          </w:r>
          <w:r>
            <w:rPr>
              <w:rFonts w:hint="eastAsia" w:ascii="仿宋_GB2312" w:hAnsi="仿宋_GB2312" w:eastAsia="仿宋_GB2312" w:cs="仿宋_GB2312"/>
              <w:sz w:val="28"/>
              <w:szCs w:val="28"/>
              <w:highlight w:val="none"/>
            </w:rPr>
            <w:fldChar w:fldCharType="end"/>
          </w:r>
        </w:p>
        <w:p>
          <w:pPr>
            <w:pStyle w:val="9"/>
            <w:tabs>
              <w:tab w:val="right" w:leader="dot" w:pos="8306"/>
            </w:tabs>
            <w:rPr>
              <w:rFonts w:hint="eastAsia" w:ascii="仿宋_GB2312" w:hAnsi="仿宋_GB2312" w:eastAsia="仿宋_GB2312" w:cs="仿宋_GB2312"/>
              <w:sz w:val="28"/>
              <w:szCs w:val="28"/>
              <w:highlight w:val="none"/>
            </w:rPr>
          </w:pPr>
          <w:r>
            <w:fldChar w:fldCharType="begin"/>
          </w:r>
          <w:r>
            <w:instrText xml:space="preserve"> HYPERLINK \l "_Toc32522" </w:instrText>
          </w:r>
          <w:r>
            <w:fldChar w:fldCharType="separate"/>
          </w:r>
          <w:r>
            <w:rPr>
              <w:rFonts w:hint="eastAsia" w:ascii="仿宋_GB2312" w:hAnsi="仿宋_GB2312" w:eastAsia="仿宋_GB2312" w:cs="仿宋_GB2312"/>
              <w:bCs/>
              <w:sz w:val="28"/>
              <w:szCs w:val="28"/>
              <w:highlight w:val="none"/>
              <w:lang w:val="en-US" w:eastAsia="zh-CN"/>
            </w:rPr>
            <w:t>2024年度一般公共预算财政拨款基本支出决算明细表</w:t>
          </w:r>
          <w:r>
            <w:rPr>
              <w:rFonts w:hint="eastAsia" w:ascii="仿宋_GB2312" w:hAnsi="仿宋_GB2312" w:eastAsia="仿宋_GB2312" w:cs="仿宋_GB2312"/>
              <w:sz w:val="28"/>
              <w:szCs w:val="28"/>
              <w:highlight w:val="none"/>
            </w:rPr>
            <w:tab/>
          </w: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PAGEREF _Toc32522 \h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sz w:val="28"/>
              <w:szCs w:val="28"/>
              <w:highlight w:val="none"/>
            </w:rPr>
            <w:t>11</w:t>
          </w:r>
          <w:r>
            <w:rPr>
              <w:rFonts w:hint="eastAsia" w:ascii="仿宋_GB2312" w:hAnsi="仿宋_GB2312" w:eastAsia="仿宋_GB2312" w:cs="仿宋_GB2312"/>
              <w:sz w:val="28"/>
              <w:szCs w:val="28"/>
              <w:highlight w:val="none"/>
            </w:rPr>
            <w:fldChar w:fldCharType="end"/>
          </w:r>
          <w:r>
            <w:rPr>
              <w:rFonts w:hint="eastAsia" w:ascii="仿宋_GB2312" w:hAnsi="仿宋_GB2312" w:eastAsia="仿宋_GB2312" w:cs="仿宋_GB2312"/>
              <w:sz w:val="28"/>
              <w:szCs w:val="28"/>
              <w:highlight w:val="none"/>
            </w:rPr>
            <w:fldChar w:fldCharType="end"/>
          </w:r>
        </w:p>
        <w:p>
          <w:pPr>
            <w:pStyle w:val="9"/>
            <w:tabs>
              <w:tab w:val="right" w:leader="dot" w:pos="8306"/>
            </w:tabs>
            <w:rPr>
              <w:rFonts w:hint="eastAsia" w:ascii="仿宋_GB2312" w:hAnsi="仿宋_GB2312" w:eastAsia="仿宋_GB2312" w:cs="仿宋_GB2312"/>
              <w:sz w:val="28"/>
              <w:szCs w:val="28"/>
              <w:highlight w:val="none"/>
            </w:rPr>
          </w:pPr>
          <w:r>
            <w:fldChar w:fldCharType="begin"/>
          </w:r>
          <w:r>
            <w:instrText xml:space="preserve"> HYPERLINK \l "_Toc3768" </w:instrText>
          </w:r>
          <w:r>
            <w:fldChar w:fldCharType="separate"/>
          </w:r>
          <w:r>
            <w:rPr>
              <w:rFonts w:hint="eastAsia" w:ascii="仿宋_GB2312" w:hAnsi="仿宋_GB2312" w:eastAsia="仿宋_GB2312" w:cs="仿宋_GB2312"/>
              <w:bCs/>
              <w:sz w:val="28"/>
              <w:szCs w:val="28"/>
              <w:highlight w:val="none"/>
              <w:lang w:val="en-US" w:eastAsia="zh-CN"/>
            </w:rPr>
            <w:t>2024年度政府性基金预算财政拨款收入支出决算表</w:t>
          </w:r>
          <w:r>
            <w:rPr>
              <w:rFonts w:hint="eastAsia" w:ascii="仿宋_GB2312" w:hAnsi="仿宋_GB2312" w:eastAsia="仿宋_GB2312" w:cs="仿宋_GB2312"/>
              <w:sz w:val="28"/>
              <w:szCs w:val="28"/>
              <w:highlight w:val="none"/>
            </w:rPr>
            <w:tab/>
          </w: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PAGEREF _Toc3768 \h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sz w:val="28"/>
              <w:szCs w:val="28"/>
              <w:highlight w:val="none"/>
            </w:rPr>
            <w:t>13</w:t>
          </w:r>
          <w:r>
            <w:rPr>
              <w:rFonts w:hint="eastAsia" w:ascii="仿宋_GB2312" w:hAnsi="仿宋_GB2312" w:eastAsia="仿宋_GB2312" w:cs="仿宋_GB2312"/>
              <w:sz w:val="28"/>
              <w:szCs w:val="28"/>
              <w:highlight w:val="none"/>
            </w:rPr>
            <w:fldChar w:fldCharType="end"/>
          </w:r>
          <w:r>
            <w:rPr>
              <w:rFonts w:hint="eastAsia" w:ascii="仿宋_GB2312" w:hAnsi="仿宋_GB2312" w:eastAsia="仿宋_GB2312" w:cs="仿宋_GB2312"/>
              <w:sz w:val="28"/>
              <w:szCs w:val="28"/>
              <w:highlight w:val="none"/>
            </w:rPr>
            <w:fldChar w:fldCharType="end"/>
          </w:r>
        </w:p>
        <w:p>
          <w:pPr>
            <w:pStyle w:val="9"/>
            <w:tabs>
              <w:tab w:val="right" w:leader="dot" w:pos="8306"/>
            </w:tabs>
            <w:rPr>
              <w:rFonts w:hint="eastAsia" w:ascii="仿宋_GB2312" w:hAnsi="仿宋_GB2312" w:eastAsia="仿宋_GB2312" w:cs="仿宋_GB2312"/>
              <w:sz w:val="28"/>
              <w:szCs w:val="28"/>
              <w:highlight w:val="none"/>
            </w:rPr>
          </w:pPr>
          <w:r>
            <w:fldChar w:fldCharType="begin"/>
          </w:r>
          <w:r>
            <w:instrText xml:space="preserve"> HYPERLINK \l "_Toc32058" </w:instrText>
          </w:r>
          <w:r>
            <w:fldChar w:fldCharType="separate"/>
          </w:r>
          <w:r>
            <w:rPr>
              <w:rFonts w:hint="eastAsia" w:ascii="仿宋_GB2312" w:hAnsi="仿宋_GB2312" w:eastAsia="仿宋_GB2312" w:cs="仿宋_GB2312"/>
              <w:bCs/>
              <w:sz w:val="28"/>
              <w:szCs w:val="28"/>
              <w:highlight w:val="none"/>
              <w:lang w:val="en-US" w:eastAsia="zh-CN"/>
            </w:rPr>
            <w:t>2024年度国有资本经营预算财政拨款支出决算表</w:t>
          </w:r>
          <w:r>
            <w:rPr>
              <w:rFonts w:hint="eastAsia" w:ascii="仿宋_GB2312" w:hAnsi="仿宋_GB2312" w:eastAsia="仿宋_GB2312" w:cs="仿宋_GB2312"/>
              <w:sz w:val="28"/>
              <w:szCs w:val="28"/>
              <w:highlight w:val="none"/>
            </w:rPr>
            <w:tab/>
          </w: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PAGEREF _Toc32058 \h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sz w:val="28"/>
              <w:szCs w:val="28"/>
              <w:highlight w:val="none"/>
            </w:rPr>
            <w:t>14</w:t>
          </w:r>
          <w:r>
            <w:rPr>
              <w:rFonts w:hint="eastAsia" w:ascii="仿宋_GB2312" w:hAnsi="仿宋_GB2312" w:eastAsia="仿宋_GB2312" w:cs="仿宋_GB2312"/>
              <w:sz w:val="28"/>
              <w:szCs w:val="28"/>
              <w:highlight w:val="none"/>
            </w:rPr>
            <w:fldChar w:fldCharType="end"/>
          </w:r>
          <w:r>
            <w:rPr>
              <w:rFonts w:hint="eastAsia" w:ascii="仿宋_GB2312" w:hAnsi="仿宋_GB2312" w:eastAsia="仿宋_GB2312" w:cs="仿宋_GB2312"/>
              <w:sz w:val="28"/>
              <w:szCs w:val="28"/>
              <w:highlight w:val="none"/>
            </w:rPr>
            <w:fldChar w:fldCharType="end"/>
          </w:r>
        </w:p>
        <w:p>
          <w:pPr>
            <w:pStyle w:val="9"/>
            <w:tabs>
              <w:tab w:val="right" w:leader="dot" w:pos="8306"/>
            </w:tabs>
            <w:rPr>
              <w:rFonts w:hint="eastAsia" w:ascii="仿宋_GB2312" w:hAnsi="仿宋_GB2312" w:eastAsia="仿宋_GB2312" w:cs="仿宋_GB2312"/>
              <w:sz w:val="28"/>
              <w:szCs w:val="28"/>
              <w:highlight w:val="none"/>
            </w:rPr>
          </w:pPr>
          <w:r>
            <w:fldChar w:fldCharType="begin"/>
          </w:r>
          <w:r>
            <w:instrText xml:space="preserve"> HYPERLINK \l "_Toc3005" </w:instrText>
          </w:r>
          <w:r>
            <w:fldChar w:fldCharType="separate"/>
          </w:r>
          <w:r>
            <w:rPr>
              <w:rFonts w:hint="eastAsia" w:ascii="仿宋_GB2312" w:hAnsi="仿宋_GB2312" w:eastAsia="仿宋_GB2312" w:cs="仿宋_GB2312"/>
              <w:bCs/>
              <w:sz w:val="28"/>
              <w:szCs w:val="28"/>
              <w:highlight w:val="none"/>
              <w:lang w:val="en-US" w:eastAsia="zh-CN"/>
            </w:rPr>
            <w:t>2024年度财政拨款“三公”经费支出决算表</w:t>
          </w:r>
          <w:r>
            <w:rPr>
              <w:rFonts w:hint="eastAsia" w:ascii="仿宋_GB2312" w:hAnsi="仿宋_GB2312" w:eastAsia="仿宋_GB2312" w:cs="仿宋_GB2312"/>
              <w:sz w:val="28"/>
              <w:szCs w:val="28"/>
              <w:highlight w:val="none"/>
            </w:rPr>
            <w:tab/>
          </w: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PAGEREF _Toc3005 \h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sz w:val="28"/>
              <w:szCs w:val="28"/>
              <w:highlight w:val="none"/>
            </w:rPr>
            <w:t>15</w:t>
          </w:r>
          <w:r>
            <w:rPr>
              <w:rFonts w:hint="eastAsia" w:ascii="仿宋_GB2312" w:hAnsi="仿宋_GB2312" w:eastAsia="仿宋_GB2312" w:cs="仿宋_GB2312"/>
              <w:sz w:val="28"/>
              <w:szCs w:val="28"/>
              <w:highlight w:val="none"/>
            </w:rPr>
            <w:fldChar w:fldCharType="end"/>
          </w:r>
          <w:r>
            <w:rPr>
              <w:rFonts w:hint="eastAsia" w:ascii="仿宋_GB2312" w:hAnsi="仿宋_GB2312" w:eastAsia="仿宋_GB2312" w:cs="仿宋_GB2312"/>
              <w:sz w:val="28"/>
              <w:szCs w:val="28"/>
              <w:highlight w:val="none"/>
            </w:rPr>
            <w:fldChar w:fldCharType="end"/>
          </w:r>
        </w:p>
        <w:p>
          <w:pPr>
            <w:pStyle w:val="8"/>
            <w:tabs>
              <w:tab w:val="right" w:leader="dot" w:pos="8306"/>
            </w:tabs>
            <w:rPr>
              <w:rFonts w:hint="eastAsia" w:ascii="仿宋_GB2312" w:hAnsi="仿宋_GB2312" w:eastAsia="仿宋_GB2312" w:cs="仿宋_GB2312"/>
              <w:b/>
              <w:bCs/>
              <w:sz w:val="28"/>
              <w:szCs w:val="28"/>
              <w:highlight w:val="none"/>
            </w:rPr>
          </w:pPr>
          <w:r>
            <w:fldChar w:fldCharType="begin"/>
          </w:r>
          <w:r>
            <w:instrText xml:space="preserve"> HYPERLINK \l "_Toc31241" </w:instrText>
          </w:r>
          <w:r>
            <w:fldChar w:fldCharType="separate"/>
          </w:r>
          <w:r>
            <w:rPr>
              <w:rFonts w:hint="eastAsia" w:ascii="仿宋_GB2312" w:hAnsi="仿宋_GB2312" w:eastAsia="仿宋_GB2312" w:cs="仿宋_GB2312"/>
              <w:b/>
              <w:bCs/>
              <w:sz w:val="28"/>
              <w:szCs w:val="28"/>
              <w:highlight w:val="none"/>
              <w:lang w:val="zh-CN" w:eastAsia="zh-CN"/>
            </w:rPr>
            <w:t>三、</w:t>
          </w:r>
          <w:r>
            <w:rPr>
              <w:rFonts w:hint="eastAsia" w:ascii="仿宋_GB2312" w:hAnsi="仿宋_GB2312" w:eastAsia="仿宋_GB2312" w:cs="仿宋_GB2312"/>
              <w:b/>
              <w:bCs/>
              <w:sz w:val="28"/>
              <w:szCs w:val="28"/>
              <w:highlight w:val="none"/>
              <w:lang w:val="en-US" w:eastAsia="zh-CN"/>
            </w:rPr>
            <w:t>2024年度单位决算情况说明</w:t>
          </w:r>
          <w:r>
            <w:rPr>
              <w:rFonts w:hint="eastAsia" w:ascii="仿宋_GB2312" w:hAnsi="仿宋_GB2312" w:eastAsia="仿宋_GB2312" w:cs="仿宋_GB2312"/>
              <w:b/>
              <w:bCs/>
              <w:sz w:val="28"/>
              <w:szCs w:val="28"/>
              <w:highlight w:val="none"/>
            </w:rPr>
            <w:tab/>
          </w:r>
          <w:r>
            <w:rPr>
              <w:rFonts w:hint="eastAsia" w:ascii="仿宋_GB2312" w:hAnsi="仿宋_GB2312" w:eastAsia="仿宋_GB2312" w:cs="仿宋_GB2312"/>
              <w:b/>
              <w:bCs/>
              <w:sz w:val="28"/>
              <w:szCs w:val="28"/>
              <w:highlight w:val="none"/>
            </w:rPr>
            <w:fldChar w:fldCharType="begin"/>
          </w:r>
          <w:r>
            <w:rPr>
              <w:rFonts w:hint="eastAsia" w:ascii="仿宋_GB2312" w:hAnsi="仿宋_GB2312" w:eastAsia="仿宋_GB2312" w:cs="仿宋_GB2312"/>
              <w:b/>
              <w:bCs/>
              <w:sz w:val="28"/>
              <w:szCs w:val="28"/>
              <w:highlight w:val="none"/>
            </w:rPr>
            <w:instrText xml:space="preserve"> PAGEREF _Toc31241 \h </w:instrText>
          </w:r>
          <w:r>
            <w:rPr>
              <w:rFonts w:hint="eastAsia" w:ascii="仿宋_GB2312" w:hAnsi="仿宋_GB2312" w:eastAsia="仿宋_GB2312" w:cs="仿宋_GB2312"/>
              <w:b/>
              <w:bCs/>
              <w:sz w:val="28"/>
              <w:szCs w:val="28"/>
              <w:highlight w:val="none"/>
            </w:rPr>
            <w:fldChar w:fldCharType="separate"/>
          </w:r>
          <w:r>
            <w:rPr>
              <w:rFonts w:hint="eastAsia" w:ascii="仿宋_GB2312" w:hAnsi="仿宋_GB2312" w:eastAsia="仿宋_GB2312" w:cs="仿宋_GB2312"/>
              <w:b/>
              <w:bCs/>
              <w:sz w:val="28"/>
              <w:szCs w:val="28"/>
              <w:highlight w:val="none"/>
            </w:rPr>
            <w:t>16</w:t>
          </w:r>
          <w:r>
            <w:rPr>
              <w:rFonts w:hint="eastAsia" w:ascii="仿宋_GB2312" w:hAnsi="仿宋_GB2312" w:eastAsia="仿宋_GB2312" w:cs="仿宋_GB2312"/>
              <w:b/>
              <w:bCs/>
              <w:sz w:val="28"/>
              <w:szCs w:val="28"/>
              <w:highlight w:val="none"/>
            </w:rPr>
            <w:fldChar w:fldCharType="end"/>
          </w:r>
          <w:r>
            <w:rPr>
              <w:rFonts w:hint="eastAsia" w:ascii="仿宋_GB2312" w:hAnsi="仿宋_GB2312" w:eastAsia="仿宋_GB2312" w:cs="仿宋_GB2312"/>
              <w:b/>
              <w:bCs/>
              <w:sz w:val="28"/>
              <w:szCs w:val="28"/>
              <w:highlight w:val="none"/>
            </w:rPr>
            <w:fldChar w:fldCharType="end"/>
          </w:r>
        </w:p>
        <w:p>
          <w:pPr>
            <w:pStyle w:val="9"/>
            <w:tabs>
              <w:tab w:val="right" w:leader="dot" w:pos="8306"/>
            </w:tabs>
            <w:rPr>
              <w:rFonts w:hint="eastAsia" w:ascii="仿宋_GB2312" w:hAnsi="仿宋_GB2312" w:eastAsia="仿宋_GB2312" w:cs="仿宋_GB2312"/>
              <w:sz w:val="28"/>
              <w:szCs w:val="28"/>
              <w:highlight w:val="none"/>
            </w:rPr>
          </w:pPr>
          <w:r>
            <w:fldChar w:fldCharType="begin"/>
          </w:r>
          <w:r>
            <w:instrText xml:space="preserve"> HYPERLINK \l "_Toc10714" </w:instrText>
          </w:r>
          <w:r>
            <w:fldChar w:fldCharType="separate"/>
          </w:r>
          <w:r>
            <w:rPr>
              <w:rFonts w:hint="eastAsia" w:ascii="仿宋_GB2312" w:hAnsi="仿宋_GB2312" w:eastAsia="仿宋_GB2312" w:cs="仿宋_GB2312"/>
              <w:bCs/>
              <w:sz w:val="28"/>
              <w:szCs w:val="28"/>
              <w:highlight w:val="none"/>
              <w:lang w:val="en-US"/>
            </w:rPr>
            <w:t>（一）收入支出决算总体情况说明</w:t>
          </w:r>
          <w:r>
            <w:rPr>
              <w:rFonts w:hint="eastAsia" w:ascii="仿宋_GB2312" w:hAnsi="仿宋_GB2312" w:eastAsia="仿宋_GB2312" w:cs="仿宋_GB2312"/>
              <w:sz w:val="28"/>
              <w:szCs w:val="28"/>
              <w:highlight w:val="none"/>
            </w:rPr>
            <w:tab/>
          </w: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PAGEREF _Toc10714 \h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sz w:val="28"/>
              <w:szCs w:val="28"/>
              <w:highlight w:val="none"/>
            </w:rPr>
            <w:t>16</w:t>
          </w:r>
          <w:r>
            <w:rPr>
              <w:rFonts w:hint="eastAsia" w:ascii="仿宋_GB2312" w:hAnsi="仿宋_GB2312" w:eastAsia="仿宋_GB2312" w:cs="仿宋_GB2312"/>
              <w:sz w:val="28"/>
              <w:szCs w:val="28"/>
              <w:highlight w:val="none"/>
            </w:rPr>
            <w:fldChar w:fldCharType="end"/>
          </w:r>
          <w:r>
            <w:rPr>
              <w:rFonts w:hint="eastAsia" w:ascii="仿宋_GB2312" w:hAnsi="仿宋_GB2312" w:eastAsia="仿宋_GB2312" w:cs="仿宋_GB2312"/>
              <w:sz w:val="28"/>
              <w:szCs w:val="28"/>
              <w:highlight w:val="none"/>
            </w:rPr>
            <w:fldChar w:fldCharType="end"/>
          </w:r>
        </w:p>
        <w:p>
          <w:pPr>
            <w:pStyle w:val="9"/>
            <w:tabs>
              <w:tab w:val="right" w:leader="dot" w:pos="8306"/>
            </w:tabs>
            <w:rPr>
              <w:rFonts w:hint="eastAsia" w:ascii="仿宋_GB2312" w:hAnsi="仿宋_GB2312" w:eastAsia="仿宋_GB2312" w:cs="仿宋_GB2312"/>
              <w:sz w:val="28"/>
              <w:szCs w:val="28"/>
              <w:highlight w:val="none"/>
            </w:rPr>
          </w:pPr>
          <w:r>
            <w:fldChar w:fldCharType="begin"/>
          </w:r>
          <w:r>
            <w:instrText xml:space="preserve"> HYPERLINK \l "_Toc4542" </w:instrText>
          </w:r>
          <w:r>
            <w:fldChar w:fldCharType="separate"/>
          </w:r>
          <w:r>
            <w:rPr>
              <w:rFonts w:hint="eastAsia" w:ascii="仿宋_GB2312" w:hAnsi="仿宋_GB2312" w:eastAsia="仿宋_GB2312" w:cs="仿宋_GB2312"/>
              <w:bCs w:val="0"/>
              <w:sz w:val="28"/>
              <w:szCs w:val="28"/>
              <w:highlight w:val="none"/>
              <w:lang w:val="en-US"/>
            </w:rPr>
            <w:t>（二）收入决算情况说明</w:t>
          </w:r>
          <w:r>
            <w:rPr>
              <w:rFonts w:hint="eastAsia" w:ascii="仿宋_GB2312" w:hAnsi="仿宋_GB2312" w:eastAsia="仿宋_GB2312" w:cs="仿宋_GB2312"/>
              <w:sz w:val="28"/>
              <w:szCs w:val="28"/>
              <w:highlight w:val="none"/>
            </w:rPr>
            <w:tab/>
          </w: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PAGEREF _Toc4542 \h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sz w:val="28"/>
              <w:szCs w:val="28"/>
              <w:highlight w:val="none"/>
            </w:rPr>
            <w:t>16</w:t>
          </w:r>
          <w:r>
            <w:rPr>
              <w:rFonts w:hint="eastAsia" w:ascii="仿宋_GB2312" w:hAnsi="仿宋_GB2312" w:eastAsia="仿宋_GB2312" w:cs="仿宋_GB2312"/>
              <w:sz w:val="28"/>
              <w:szCs w:val="28"/>
              <w:highlight w:val="none"/>
            </w:rPr>
            <w:fldChar w:fldCharType="end"/>
          </w:r>
          <w:r>
            <w:rPr>
              <w:rFonts w:hint="eastAsia" w:ascii="仿宋_GB2312" w:hAnsi="仿宋_GB2312" w:eastAsia="仿宋_GB2312" w:cs="仿宋_GB2312"/>
              <w:sz w:val="28"/>
              <w:szCs w:val="28"/>
              <w:highlight w:val="none"/>
            </w:rPr>
            <w:fldChar w:fldCharType="end"/>
          </w:r>
        </w:p>
        <w:p>
          <w:pPr>
            <w:pStyle w:val="9"/>
            <w:tabs>
              <w:tab w:val="right" w:leader="dot" w:pos="8306"/>
            </w:tabs>
            <w:rPr>
              <w:rFonts w:hint="eastAsia" w:ascii="仿宋_GB2312" w:hAnsi="仿宋_GB2312" w:eastAsia="仿宋_GB2312" w:cs="仿宋_GB2312"/>
              <w:sz w:val="28"/>
              <w:szCs w:val="28"/>
              <w:highlight w:val="none"/>
            </w:rPr>
          </w:pPr>
          <w:r>
            <w:fldChar w:fldCharType="begin"/>
          </w:r>
          <w:r>
            <w:instrText xml:space="preserve"> HYPERLINK \l "_Toc32188" </w:instrText>
          </w:r>
          <w:r>
            <w:fldChar w:fldCharType="separate"/>
          </w:r>
          <w:r>
            <w:rPr>
              <w:rFonts w:hint="eastAsia" w:ascii="仿宋_GB2312" w:hAnsi="仿宋_GB2312" w:eastAsia="仿宋_GB2312" w:cs="仿宋_GB2312"/>
              <w:bCs/>
              <w:sz w:val="28"/>
              <w:szCs w:val="28"/>
              <w:highlight w:val="none"/>
              <w:lang w:val="en-US"/>
            </w:rPr>
            <w:t>（三）支出决算情况说明</w:t>
          </w:r>
          <w:r>
            <w:rPr>
              <w:rFonts w:hint="eastAsia" w:ascii="仿宋_GB2312" w:hAnsi="仿宋_GB2312" w:eastAsia="仿宋_GB2312" w:cs="仿宋_GB2312"/>
              <w:sz w:val="28"/>
              <w:szCs w:val="28"/>
              <w:highlight w:val="none"/>
            </w:rPr>
            <w:tab/>
          </w: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PAGEREF _Toc32188 \h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sz w:val="28"/>
              <w:szCs w:val="28"/>
              <w:highlight w:val="none"/>
            </w:rPr>
            <w:t>16</w:t>
          </w:r>
          <w:r>
            <w:rPr>
              <w:rFonts w:hint="eastAsia" w:ascii="仿宋_GB2312" w:hAnsi="仿宋_GB2312" w:eastAsia="仿宋_GB2312" w:cs="仿宋_GB2312"/>
              <w:sz w:val="28"/>
              <w:szCs w:val="28"/>
              <w:highlight w:val="none"/>
            </w:rPr>
            <w:fldChar w:fldCharType="end"/>
          </w:r>
          <w:r>
            <w:rPr>
              <w:rFonts w:hint="eastAsia" w:ascii="仿宋_GB2312" w:hAnsi="仿宋_GB2312" w:eastAsia="仿宋_GB2312" w:cs="仿宋_GB2312"/>
              <w:sz w:val="28"/>
              <w:szCs w:val="28"/>
              <w:highlight w:val="none"/>
            </w:rPr>
            <w:fldChar w:fldCharType="end"/>
          </w:r>
        </w:p>
        <w:p>
          <w:pPr>
            <w:pStyle w:val="9"/>
            <w:tabs>
              <w:tab w:val="right" w:leader="dot" w:pos="8306"/>
            </w:tabs>
            <w:rPr>
              <w:rFonts w:hint="eastAsia" w:ascii="仿宋_GB2312" w:hAnsi="仿宋_GB2312" w:eastAsia="仿宋_GB2312" w:cs="仿宋_GB2312"/>
              <w:sz w:val="28"/>
              <w:szCs w:val="28"/>
              <w:highlight w:val="none"/>
            </w:rPr>
          </w:pPr>
          <w:r>
            <w:fldChar w:fldCharType="begin"/>
          </w:r>
          <w:r>
            <w:instrText xml:space="preserve"> HYPERLINK \l "_Toc29102" </w:instrText>
          </w:r>
          <w:r>
            <w:fldChar w:fldCharType="separate"/>
          </w:r>
          <w:r>
            <w:rPr>
              <w:rFonts w:hint="eastAsia" w:ascii="仿宋_GB2312" w:hAnsi="仿宋_GB2312" w:eastAsia="仿宋_GB2312" w:cs="仿宋_GB2312"/>
              <w:bCs/>
              <w:kern w:val="2"/>
              <w:sz w:val="28"/>
              <w:szCs w:val="28"/>
              <w:highlight w:val="none"/>
              <w:lang w:val="en-US" w:eastAsia="zh-CN"/>
            </w:rPr>
            <w:t>（四）财政拨款收入支出决算总体情况说明</w:t>
          </w:r>
          <w:r>
            <w:rPr>
              <w:rFonts w:hint="eastAsia" w:ascii="仿宋_GB2312" w:hAnsi="仿宋_GB2312" w:eastAsia="仿宋_GB2312" w:cs="仿宋_GB2312"/>
              <w:sz w:val="28"/>
              <w:szCs w:val="28"/>
              <w:highlight w:val="none"/>
            </w:rPr>
            <w:tab/>
          </w: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PAGEREF _Toc29102 \h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sz w:val="28"/>
              <w:szCs w:val="28"/>
              <w:highlight w:val="none"/>
            </w:rPr>
            <w:t>16</w:t>
          </w:r>
          <w:r>
            <w:rPr>
              <w:rFonts w:hint="eastAsia" w:ascii="仿宋_GB2312" w:hAnsi="仿宋_GB2312" w:eastAsia="仿宋_GB2312" w:cs="仿宋_GB2312"/>
              <w:sz w:val="28"/>
              <w:szCs w:val="28"/>
              <w:highlight w:val="none"/>
            </w:rPr>
            <w:fldChar w:fldCharType="end"/>
          </w:r>
          <w:r>
            <w:rPr>
              <w:rFonts w:hint="eastAsia" w:ascii="仿宋_GB2312" w:hAnsi="仿宋_GB2312" w:eastAsia="仿宋_GB2312" w:cs="仿宋_GB2312"/>
              <w:sz w:val="28"/>
              <w:szCs w:val="28"/>
              <w:highlight w:val="none"/>
            </w:rPr>
            <w:fldChar w:fldCharType="end"/>
          </w:r>
        </w:p>
        <w:p>
          <w:pPr>
            <w:pStyle w:val="9"/>
            <w:tabs>
              <w:tab w:val="right" w:leader="dot" w:pos="8306"/>
            </w:tabs>
            <w:rPr>
              <w:rFonts w:hint="eastAsia" w:ascii="仿宋_GB2312" w:hAnsi="仿宋_GB2312" w:eastAsia="仿宋_GB2312" w:cs="仿宋_GB2312"/>
              <w:sz w:val="28"/>
              <w:szCs w:val="28"/>
              <w:highlight w:val="none"/>
            </w:rPr>
          </w:pPr>
          <w:r>
            <w:fldChar w:fldCharType="begin"/>
          </w:r>
          <w:r>
            <w:instrText xml:space="preserve"> HYPERLINK \l "_Toc17732" </w:instrText>
          </w:r>
          <w:r>
            <w:fldChar w:fldCharType="separate"/>
          </w:r>
          <w:r>
            <w:rPr>
              <w:rFonts w:hint="eastAsia" w:ascii="仿宋_GB2312" w:hAnsi="仿宋_GB2312" w:eastAsia="仿宋_GB2312" w:cs="仿宋_GB2312"/>
              <w:bCs/>
              <w:sz w:val="28"/>
              <w:szCs w:val="28"/>
              <w:highlight w:val="none"/>
              <w:lang w:val="en-US"/>
            </w:rPr>
            <w:t>（五）一般公共预算财政拨款支出决算情况说明</w:t>
          </w:r>
          <w:r>
            <w:rPr>
              <w:rFonts w:hint="eastAsia" w:ascii="仿宋_GB2312" w:hAnsi="仿宋_GB2312" w:eastAsia="仿宋_GB2312" w:cs="仿宋_GB2312"/>
              <w:sz w:val="28"/>
              <w:szCs w:val="28"/>
              <w:highlight w:val="none"/>
            </w:rPr>
            <w:tab/>
          </w: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PAGEREF _Toc17732 \h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sz w:val="28"/>
              <w:szCs w:val="28"/>
              <w:highlight w:val="none"/>
            </w:rPr>
            <w:t>17</w:t>
          </w:r>
          <w:r>
            <w:rPr>
              <w:rFonts w:hint="eastAsia" w:ascii="仿宋_GB2312" w:hAnsi="仿宋_GB2312" w:eastAsia="仿宋_GB2312" w:cs="仿宋_GB2312"/>
              <w:sz w:val="28"/>
              <w:szCs w:val="28"/>
              <w:highlight w:val="none"/>
            </w:rPr>
            <w:fldChar w:fldCharType="end"/>
          </w:r>
          <w:r>
            <w:rPr>
              <w:rFonts w:hint="eastAsia" w:ascii="仿宋_GB2312" w:hAnsi="仿宋_GB2312" w:eastAsia="仿宋_GB2312" w:cs="仿宋_GB2312"/>
              <w:sz w:val="28"/>
              <w:szCs w:val="28"/>
              <w:highlight w:val="none"/>
            </w:rPr>
            <w:fldChar w:fldCharType="end"/>
          </w:r>
        </w:p>
        <w:p>
          <w:pPr>
            <w:pStyle w:val="9"/>
            <w:tabs>
              <w:tab w:val="right" w:leader="dot" w:pos="8306"/>
            </w:tabs>
            <w:rPr>
              <w:rFonts w:hint="eastAsia" w:ascii="仿宋_GB2312" w:hAnsi="仿宋_GB2312" w:eastAsia="仿宋_GB2312" w:cs="仿宋_GB2312"/>
              <w:sz w:val="28"/>
              <w:szCs w:val="28"/>
              <w:highlight w:val="none"/>
            </w:rPr>
          </w:pPr>
          <w:r>
            <w:fldChar w:fldCharType="begin"/>
          </w:r>
          <w:r>
            <w:instrText xml:space="preserve"> HYPERLINK \l "_Toc30382" </w:instrText>
          </w:r>
          <w:r>
            <w:fldChar w:fldCharType="separate"/>
          </w:r>
          <w:r>
            <w:rPr>
              <w:rFonts w:hint="eastAsia" w:ascii="仿宋_GB2312" w:hAnsi="仿宋_GB2312" w:eastAsia="仿宋_GB2312" w:cs="仿宋_GB2312"/>
              <w:bCs/>
              <w:sz w:val="28"/>
              <w:szCs w:val="28"/>
              <w:highlight w:val="none"/>
              <w:lang w:val="en-US"/>
            </w:rPr>
            <w:t>（六）一般公共预算财政拨款基本支出决算情况说明</w:t>
          </w:r>
          <w:r>
            <w:rPr>
              <w:rFonts w:hint="eastAsia" w:ascii="仿宋_GB2312" w:hAnsi="仿宋_GB2312" w:eastAsia="仿宋_GB2312" w:cs="仿宋_GB2312"/>
              <w:sz w:val="28"/>
              <w:szCs w:val="28"/>
              <w:highlight w:val="none"/>
            </w:rPr>
            <w:tab/>
          </w: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PAGEREF _Toc30382 \h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sz w:val="28"/>
              <w:szCs w:val="28"/>
              <w:highlight w:val="none"/>
            </w:rPr>
            <w:t>17</w:t>
          </w:r>
          <w:r>
            <w:rPr>
              <w:rFonts w:hint="eastAsia" w:ascii="仿宋_GB2312" w:hAnsi="仿宋_GB2312" w:eastAsia="仿宋_GB2312" w:cs="仿宋_GB2312"/>
              <w:sz w:val="28"/>
              <w:szCs w:val="28"/>
              <w:highlight w:val="none"/>
            </w:rPr>
            <w:fldChar w:fldCharType="end"/>
          </w:r>
          <w:r>
            <w:rPr>
              <w:rFonts w:hint="eastAsia" w:ascii="仿宋_GB2312" w:hAnsi="仿宋_GB2312" w:eastAsia="仿宋_GB2312" w:cs="仿宋_GB2312"/>
              <w:sz w:val="28"/>
              <w:szCs w:val="28"/>
              <w:highlight w:val="none"/>
            </w:rPr>
            <w:fldChar w:fldCharType="end"/>
          </w:r>
        </w:p>
        <w:p>
          <w:pPr>
            <w:pStyle w:val="9"/>
            <w:tabs>
              <w:tab w:val="right" w:leader="dot" w:pos="8306"/>
            </w:tabs>
            <w:rPr>
              <w:rFonts w:hint="eastAsia" w:ascii="仿宋_GB2312" w:hAnsi="仿宋_GB2312" w:eastAsia="仿宋_GB2312" w:cs="仿宋_GB2312"/>
              <w:sz w:val="28"/>
              <w:szCs w:val="28"/>
              <w:highlight w:val="none"/>
            </w:rPr>
          </w:pPr>
          <w:r>
            <w:fldChar w:fldCharType="begin"/>
          </w:r>
          <w:r>
            <w:instrText xml:space="preserve"> HYPERLINK \l "_Toc28317" </w:instrText>
          </w:r>
          <w:r>
            <w:fldChar w:fldCharType="separate"/>
          </w:r>
          <w:r>
            <w:rPr>
              <w:rFonts w:hint="eastAsia" w:ascii="仿宋_GB2312" w:hAnsi="仿宋_GB2312" w:eastAsia="仿宋_GB2312" w:cs="仿宋_GB2312"/>
              <w:bCs/>
              <w:sz w:val="28"/>
              <w:szCs w:val="28"/>
              <w:highlight w:val="none"/>
              <w:lang w:val="en-US"/>
            </w:rPr>
            <w:t>（七）政府性基金预算财政拨款支出</w:t>
          </w:r>
          <w:r>
            <w:rPr>
              <w:rFonts w:hint="eastAsia" w:ascii="仿宋_GB2312" w:hAnsi="仿宋_GB2312" w:eastAsia="仿宋_GB2312" w:cs="仿宋_GB2312"/>
              <w:bCs/>
              <w:sz w:val="28"/>
              <w:szCs w:val="28"/>
              <w:highlight w:val="none"/>
              <w:lang w:val="zh-CN"/>
            </w:rPr>
            <w:t>决算</w:t>
          </w:r>
          <w:r>
            <w:rPr>
              <w:rFonts w:hint="eastAsia" w:ascii="仿宋_GB2312" w:hAnsi="仿宋_GB2312" w:eastAsia="仿宋_GB2312" w:cs="仿宋_GB2312"/>
              <w:bCs/>
              <w:sz w:val="28"/>
              <w:szCs w:val="28"/>
              <w:highlight w:val="none"/>
              <w:lang w:val="en-US"/>
            </w:rPr>
            <w:t>总体情况说明</w:t>
          </w:r>
          <w:r>
            <w:rPr>
              <w:rFonts w:hint="eastAsia" w:ascii="仿宋_GB2312" w:hAnsi="仿宋_GB2312" w:eastAsia="仿宋_GB2312" w:cs="仿宋_GB2312"/>
              <w:sz w:val="28"/>
              <w:szCs w:val="28"/>
              <w:highlight w:val="none"/>
            </w:rPr>
            <w:tab/>
          </w: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PAGEREF _Toc28317 \h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sz w:val="28"/>
              <w:szCs w:val="28"/>
              <w:highlight w:val="none"/>
            </w:rPr>
            <w:t>17</w:t>
          </w:r>
          <w:r>
            <w:rPr>
              <w:rFonts w:hint="eastAsia" w:ascii="仿宋_GB2312" w:hAnsi="仿宋_GB2312" w:eastAsia="仿宋_GB2312" w:cs="仿宋_GB2312"/>
              <w:sz w:val="28"/>
              <w:szCs w:val="28"/>
              <w:highlight w:val="none"/>
            </w:rPr>
            <w:fldChar w:fldCharType="end"/>
          </w:r>
          <w:r>
            <w:rPr>
              <w:rFonts w:hint="eastAsia" w:ascii="仿宋_GB2312" w:hAnsi="仿宋_GB2312" w:eastAsia="仿宋_GB2312" w:cs="仿宋_GB2312"/>
              <w:sz w:val="28"/>
              <w:szCs w:val="28"/>
              <w:highlight w:val="none"/>
            </w:rPr>
            <w:fldChar w:fldCharType="end"/>
          </w:r>
        </w:p>
        <w:p>
          <w:pPr>
            <w:pStyle w:val="9"/>
            <w:tabs>
              <w:tab w:val="right" w:leader="dot" w:pos="8306"/>
            </w:tabs>
            <w:rPr>
              <w:rFonts w:hint="eastAsia" w:ascii="仿宋_GB2312" w:hAnsi="仿宋_GB2312" w:eastAsia="仿宋_GB2312" w:cs="仿宋_GB2312"/>
              <w:sz w:val="28"/>
              <w:szCs w:val="28"/>
              <w:highlight w:val="none"/>
            </w:rPr>
          </w:pPr>
          <w:r>
            <w:fldChar w:fldCharType="begin"/>
          </w:r>
          <w:r>
            <w:instrText xml:space="preserve"> HYPERLINK \l "_Toc28735" </w:instrText>
          </w:r>
          <w:r>
            <w:fldChar w:fldCharType="separate"/>
          </w:r>
          <w:r>
            <w:rPr>
              <w:rFonts w:hint="eastAsia" w:ascii="仿宋_GB2312" w:hAnsi="仿宋_GB2312" w:eastAsia="仿宋_GB2312" w:cs="仿宋_GB2312"/>
              <w:bCs/>
              <w:sz w:val="28"/>
              <w:szCs w:val="28"/>
              <w:highlight w:val="none"/>
              <w:lang w:val="en-US"/>
            </w:rPr>
            <w:t>（八）国有资本经营预算财政拨款支出</w:t>
          </w:r>
          <w:r>
            <w:rPr>
              <w:rFonts w:hint="eastAsia" w:ascii="仿宋_GB2312" w:hAnsi="仿宋_GB2312" w:eastAsia="仿宋_GB2312" w:cs="仿宋_GB2312"/>
              <w:bCs/>
              <w:sz w:val="28"/>
              <w:szCs w:val="28"/>
              <w:highlight w:val="none"/>
              <w:lang w:val="zh-CN"/>
            </w:rPr>
            <w:t>决算</w:t>
          </w:r>
          <w:r>
            <w:rPr>
              <w:rFonts w:hint="eastAsia" w:ascii="仿宋_GB2312" w:hAnsi="仿宋_GB2312" w:eastAsia="仿宋_GB2312" w:cs="仿宋_GB2312"/>
              <w:bCs/>
              <w:sz w:val="28"/>
              <w:szCs w:val="28"/>
              <w:highlight w:val="none"/>
              <w:lang w:val="en-US"/>
            </w:rPr>
            <w:t>总体情况说明</w:t>
          </w:r>
          <w:r>
            <w:rPr>
              <w:rFonts w:hint="eastAsia" w:ascii="仿宋_GB2312" w:hAnsi="仿宋_GB2312" w:eastAsia="仿宋_GB2312" w:cs="仿宋_GB2312"/>
              <w:sz w:val="28"/>
              <w:szCs w:val="28"/>
              <w:highlight w:val="none"/>
            </w:rPr>
            <w:tab/>
          </w: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PAGEREF _Toc28735 \h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sz w:val="28"/>
              <w:szCs w:val="28"/>
              <w:highlight w:val="none"/>
            </w:rPr>
            <w:t>17</w:t>
          </w:r>
          <w:r>
            <w:rPr>
              <w:rFonts w:hint="eastAsia" w:ascii="仿宋_GB2312" w:hAnsi="仿宋_GB2312" w:eastAsia="仿宋_GB2312" w:cs="仿宋_GB2312"/>
              <w:sz w:val="28"/>
              <w:szCs w:val="28"/>
              <w:highlight w:val="none"/>
            </w:rPr>
            <w:fldChar w:fldCharType="end"/>
          </w:r>
          <w:r>
            <w:rPr>
              <w:rFonts w:hint="eastAsia" w:ascii="仿宋_GB2312" w:hAnsi="仿宋_GB2312" w:eastAsia="仿宋_GB2312" w:cs="仿宋_GB2312"/>
              <w:sz w:val="28"/>
              <w:szCs w:val="28"/>
              <w:highlight w:val="none"/>
            </w:rPr>
            <w:fldChar w:fldCharType="end"/>
          </w:r>
        </w:p>
        <w:p>
          <w:pPr>
            <w:pStyle w:val="9"/>
            <w:tabs>
              <w:tab w:val="right" w:leader="dot" w:pos="8306"/>
            </w:tabs>
            <w:rPr>
              <w:rFonts w:hint="eastAsia" w:ascii="仿宋_GB2312" w:hAnsi="仿宋_GB2312" w:eastAsia="仿宋_GB2312" w:cs="仿宋_GB2312"/>
              <w:sz w:val="28"/>
              <w:szCs w:val="28"/>
              <w:highlight w:val="none"/>
            </w:rPr>
          </w:pPr>
          <w:r>
            <w:fldChar w:fldCharType="begin"/>
          </w:r>
          <w:r>
            <w:instrText xml:space="preserve"> HYPERLINK \l "_Toc17721" </w:instrText>
          </w:r>
          <w:r>
            <w:fldChar w:fldCharType="separate"/>
          </w:r>
          <w:r>
            <w:rPr>
              <w:rFonts w:hint="eastAsia" w:ascii="仿宋_GB2312" w:hAnsi="仿宋_GB2312" w:eastAsia="仿宋_GB2312" w:cs="仿宋_GB2312"/>
              <w:bCs/>
              <w:sz w:val="28"/>
              <w:szCs w:val="28"/>
              <w:highlight w:val="none"/>
              <w:lang w:val="en-US"/>
            </w:rPr>
            <w:t>（九）财政拨款“三公”经费支出决算情况说明</w:t>
          </w:r>
          <w:r>
            <w:rPr>
              <w:rFonts w:hint="eastAsia" w:ascii="仿宋_GB2312" w:hAnsi="仿宋_GB2312" w:eastAsia="仿宋_GB2312" w:cs="仿宋_GB2312"/>
              <w:sz w:val="28"/>
              <w:szCs w:val="28"/>
              <w:highlight w:val="none"/>
            </w:rPr>
            <w:tab/>
          </w: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PAGEREF _Toc17721 \h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sz w:val="28"/>
              <w:szCs w:val="28"/>
              <w:highlight w:val="none"/>
            </w:rPr>
            <w:t>17</w:t>
          </w:r>
          <w:r>
            <w:rPr>
              <w:rFonts w:hint="eastAsia" w:ascii="仿宋_GB2312" w:hAnsi="仿宋_GB2312" w:eastAsia="仿宋_GB2312" w:cs="仿宋_GB2312"/>
              <w:sz w:val="28"/>
              <w:szCs w:val="28"/>
              <w:highlight w:val="none"/>
            </w:rPr>
            <w:fldChar w:fldCharType="end"/>
          </w:r>
          <w:r>
            <w:rPr>
              <w:rFonts w:hint="eastAsia" w:ascii="仿宋_GB2312" w:hAnsi="仿宋_GB2312" w:eastAsia="仿宋_GB2312" w:cs="仿宋_GB2312"/>
              <w:sz w:val="28"/>
              <w:szCs w:val="28"/>
              <w:highlight w:val="none"/>
            </w:rPr>
            <w:fldChar w:fldCharType="end"/>
          </w:r>
        </w:p>
        <w:p>
          <w:pPr>
            <w:pStyle w:val="9"/>
            <w:tabs>
              <w:tab w:val="right" w:leader="dot" w:pos="8306"/>
            </w:tabs>
            <w:rPr>
              <w:rFonts w:hint="eastAsia" w:ascii="仿宋_GB2312" w:hAnsi="仿宋_GB2312" w:eastAsia="仿宋_GB2312" w:cs="仿宋_GB2312"/>
              <w:sz w:val="28"/>
              <w:szCs w:val="28"/>
              <w:highlight w:val="none"/>
            </w:rPr>
          </w:pPr>
          <w:r>
            <w:fldChar w:fldCharType="begin"/>
          </w:r>
          <w:r>
            <w:instrText xml:space="preserve"> HYPERLINK \l "_Toc13851" </w:instrText>
          </w:r>
          <w:r>
            <w:fldChar w:fldCharType="separate"/>
          </w:r>
          <w:r>
            <w:rPr>
              <w:rFonts w:hint="eastAsia" w:ascii="仿宋_GB2312" w:hAnsi="仿宋_GB2312" w:eastAsia="仿宋_GB2312" w:cs="仿宋_GB2312"/>
              <w:bCs/>
              <w:kern w:val="2"/>
              <w:sz w:val="28"/>
              <w:szCs w:val="28"/>
              <w:highlight w:val="none"/>
              <w:lang w:val="en-US" w:eastAsia="zh-CN"/>
            </w:rPr>
            <w:t>（十）机关运行经费支出说明</w:t>
          </w:r>
          <w:r>
            <w:rPr>
              <w:rFonts w:hint="eastAsia" w:ascii="仿宋_GB2312" w:hAnsi="仿宋_GB2312" w:eastAsia="仿宋_GB2312" w:cs="仿宋_GB2312"/>
              <w:sz w:val="28"/>
              <w:szCs w:val="28"/>
              <w:highlight w:val="none"/>
            </w:rPr>
            <w:tab/>
          </w: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PAGEREF _Toc13851 \h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sz w:val="28"/>
              <w:szCs w:val="28"/>
              <w:highlight w:val="none"/>
            </w:rPr>
            <w:t>19</w:t>
          </w:r>
          <w:r>
            <w:rPr>
              <w:rFonts w:hint="eastAsia" w:ascii="仿宋_GB2312" w:hAnsi="仿宋_GB2312" w:eastAsia="仿宋_GB2312" w:cs="仿宋_GB2312"/>
              <w:sz w:val="28"/>
              <w:szCs w:val="28"/>
              <w:highlight w:val="none"/>
            </w:rPr>
            <w:fldChar w:fldCharType="end"/>
          </w:r>
          <w:r>
            <w:rPr>
              <w:rFonts w:hint="eastAsia" w:ascii="仿宋_GB2312" w:hAnsi="仿宋_GB2312" w:eastAsia="仿宋_GB2312" w:cs="仿宋_GB2312"/>
              <w:sz w:val="28"/>
              <w:szCs w:val="28"/>
              <w:highlight w:val="none"/>
            </w:rPr>
            <w:fldChar w:fldCharType="end"/>
          </w:r>
        </w:p>
        <w:p>
          <w:pPr>
            <w:pStyle w:val="9"/>
            <w:tabs>
              <w:tab w:val="right" w:leader="dot" w:pos="8306"/>
            </w:tabs>
            <w:rPr>
              <w:rFonts w:hint="eastAsia" w:ascii="仿宋_GB2312" w:hAnsi="仿宋_GB2312" w:eastAsia="仿宋_GB2312" w:cs="仿宋_GB2312"/>
              <w:sz w:val="28"/>
              <w:szCs w:val="28"/>
              <w:highlight w:val="none"/>
            </w:rPr>
          </w:pPr>
          <w:r>
            <w:fldChar w:fldCharType="begin"/>
          </w:r>
          <w:r>
            <w:instrText xml:space="preserve"> HYPERLINK \l "_Toc23482" </w:instrText>
          </w:r>
          <w:r>
            <w:fldChar w:fldCharType="separate"/>
          </w:r>
          <w:r>
            <w:rPr>
              <w:rFonts w:hint="eastAsia" w:ascii="仿宋_GB2312" w:hAnsi="仿宋_GB2312" w:eastAsia="仿宋_GB2312" w:cs="仿宋_GB2312"/>
              <w:bCs/>
              <w:sz w:val="28"/>
              <w:szCs w:val="28"/>
              <w:highlight w:val="none"/>
              <w:lang w:val="en-US"/>
            </w:rPr>
            <w:t>（十一）政府采购支出说明</w:t>
          </w:r>
          <w:r>
            <w:rPr>
              <w:rFonts w:hint="eastAsia" w:ascii="仿宋_GB2312" w:hAnsi="仿宋_GB2312" w:eastAsia="仿宋_GB2312" w:cs="仿宋_GB2312"/>
              <w:sz w:val="28"/>
              <w:szCs w:val="28"/>
              <w:highlight w:val="none"/>
            </w:rPr>
            <w:tab/>
          </w: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PAGEREF _Toc23482 \h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sz w:val="28"/>
              <w:szCs w:val="28"/>
              <w:highlight w:val="none"/>
            </w:rPr>
            <w:t>19</w:t>
          </w:r>
          <w:r>
            <w:rPr>
              <w:rFonts w:hint="eastAsia" w:ascii="仿宋_GB2312" w:hAnsi="仿宋_GB2312" w:eastAsia="仿宋_GB2312" w:cs="仿宋_GB2312"/>
              <w:sz w:val="28"/>
              <w:szCs w:val="28"/>
              <w:highlight w:val="none"/>
            </w:rPr>
            <w:fldChar w:fldCharType="end"/>
          </w:r>
          <w:r>
            <w:rPr>
              <w:rFonts w:hint="eastAsia" w:ascii="仿宋_GB2312" w:hAnsi="仿宋_GB2312" w:eastAsia="仿宋_GB2312" w:cs="仿宋_GB2312"/>
              <w:sz w:val="28"/>
              <w:szCs w:val="28"/>
              <w:highlight w:val="none"/>
            </w:rPr>
            <w:fldChar w:fldCharType="end"/>
          </w:r>
        </w:p>
        <w:p>
          <w:pPr>
            <w:pStyle w:val="9"/>
            <w:tabs>
              <w:tab w:val="right" w:leader="dot" w:pos="8306"/>
            </w:tabs>
            <w:rPr>
              <w:rFonts w:hint="eastAsia" w:ascii="仿宋_GB2312" w:hAnsi="仿宋_GB2312" w:eastAsia="仿宋_GB2312" w:cs="仿宋_GB2312"/>
              <w:sz w:val="28"/>
              <w:szCs w:val="28"/>
              <w:highlight w:val="none"/>
            </w:rPr>
          </w:pPr>
          <w:r>
            <w:fldChar w:fldCharType="begin"/>
          </w:r>
          <w:r>
            <w:instrText xml:space="preserve"> HYPERLINK \l "_Toc27387" </w:instrText>
          </w:r>
          <w:r>
            <w:fldChar w:fldCharType="separate"/>
          </w:r>
          <w:r>
            <w:rPr>
              <w:rFonts w:hint="eastAsia" w:ascii="仿宋_GB2312" w:hAnsi="仿宋_GB2312" w:eastAsia="仿宋_GB2312" w:cs="仿宋_GB2312"/>
              <w:bCs/>
              <w:sz w:val="28"/>
              <w:szCs w:val="28"/>
              <w:highlight w:val="none"/>
              <w:lang w:val="en-US"/>
            </w:rPr>
            <w:t>（十二）国有资产占有使用情况说明</w:t>
          </w:r>
          <w:r>
            <w:rPr>
              <w:rFonts w:hint="eastAsia" w:ascii="仿宋_GB2312" w:hAnsi="仿宋_GB2312" w:eastAsia="仿宋_GB2312" w:cs="仿宋_GB2312"/>
              <w:sz w:val="28"/>
              <w:szCs w:val="28"/>
              <w:highlight w:val="none"/>
            </w:rPr>
            <w:tab/>
          </w: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PAGEREF _Toc27387 \h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sz w:val="28"/>
              <w:szCs w:val="28"/>
              <w:highlight w:val="none"/>
            </w:rPr>
            <w:t>19</w:t>
          </w:r>
          <w:r>
            <w:rPr>
              <w:rFonts w:hint="eastAsia" w:ascii="仿宋_GB2312" w:hAnsi="仿宋_GB2312" w:eastAsia="仿宋_GB2312" w:cs="仿宋_GB2312"/>
              <w:sz w:val="28"/>
              <w:szCs w:val="28"/>
              <w:highlight w:val="none"/>
            </w:rPr>
            <w:fldChar w:fldCharType="end"/>
          </w:r>
          <w:r>
            <w:rPr>
              <w:rFonts w:hint="eastAsia" w:ascii="仿宋_GB2312" w:hAnsi="仿宋_GB2312" w:eastAsia="仿宋_GB2312" w:cs="仿宋_GB2312"/>
              <w:sz w:val="28"/>
              <w:szCs w:val="28"/>
              <w:highlight w:val="none"/>
            </w:rPr>
            <w:fldChar w:fldCharType="end"/>
          </w:r>
        </w:p>
        <w:p>
          <w:pPr>
            <w:pStyle w:val="9"/>
            <w:tabs>
              <w:tab w:val="right" w:leader="dot" w:pos="8306"/>
            </w:tabs>
            <w:rPr>
              <w:rFonts w:hint="eastAsia" w:ascii="仿宋_GB2312" w:hAnsi="仿宋_GB2312" w:eastAsia="仿宋_GB2312" w:cs="仿宋_GB2312"/>
              <w:sz w:val="28"/>
              <w:szCs w:val="28"/>
              <w:highlight w:val="none"/>
            </w:rPr>
          </w:pPr>
          <w:r>
            <w:fldChar w:fldCharType="begin"/>
          </w:r>
          <w:r>
            <w:instrText xml:space="preserve"> HYPERLINK \l "_Toc16906" </w:instrText>
          </w:r>
          <w:r>
            <w:fldChar w:fldCharType="separate"/>
          </w:r>
          <w:r>
            <w:rPr>
              <w:rFonts w:hint="eastAsia" w:ascii="仿宋_GB2312" w:hAnsi="仿宋_GB2312" w:eastAsia="仿宋_GB2312" w:cs="仿宋_GB2312"/>
              <w:bCs/>
              <w:sz w:val="28"/>
              <w:szCs w:val="28"/>
              <w:highlight w:val="none"/>
              <w:lang w:val="en-US"/>
            </w:rPr>
            <w:t>（十三）预算绩效情况说明</w:t>
          </w:r>
          <w:r>
            <w:rPr>
              <w:rFonts w:hint="eastAsia" w:ascii="仿宋_GB2312" w:hAnsi="仿宋_GB2312" w:eastAsia="仿宋_GB2312" w:cs="仿宋_GB2312"/>
              <w:sz w:val="28"/>
              <w:szCs w:val="28"/>
              <w:highlight w:val="none"/>
            </w:rPr>
            <w:tab/>
          </w:r>
          <w:r>
            <w:rPr>
              <w:rFonts w:hint="eastAsia" w:ascii="仿宋_GB2312" w:hAnsi="仿宋_GB2312" w:eastAsia="仿宋_GB2312" w:cs="仿宋_GB2312"/>
              <w:sz w:val="28"/>
              <w:szCs w:val="28"/>
              <w:highlight w:val="none"/>
            </w:rPr>
            <w:fldChar w:fldCharType="begin"/>
          </w:r>
          <w:r>
            <w:rPr>
              <w:rFonts w:hint="eastAsia" w:ascii="仿宋_GB2312" w:hAnsi="仿宋_GB2312" w:eastAsia="仿宋_GB2312" w:cs="仿宋_GB2312"/>
              <w:sz w:val="28"/>
              <w:szCs w:val="28"/>
              <w:highlight w:val="none"/>
            </w:rPr>
            <w:instrText xml:space="preserve"> PAGEREF _Toc16906 \h </w:instrText>
          </w:r>
          <w:r>
            <w:rPr>
              <w:rFonts w:hint="eastAsia" w:ascii="仿宋_GB2312" w:hAnsi="仿宋_GB2312" w:eastAsia="仿宋_GB2312" w:cs="仿宋_GB2312"/>
              <w:sz w:val="28"/>
              <w:szCs w:val="28"/>
              <w:highlight w:val="none"/>
            </w:rPr>
            <w:fldChar w:fldCharType="separate"/>
          </w:r>
          <w:r>
            <w:rPr>
              <w:rFonts w:hint="eastAsia" w:ascii="仿宋_GB2312" w:hAnsi="仿宋_GB2312" w:eastAsia="仿宋_GB2312" w:cs="仿宋_GB2312"/>
              <w:sz w:val="28"/>
              <w:szCs w:val="28"/>
              <w:highlight w:val="none"/>
            </w:rPr>
            <w:t>20</w:t>
          </w:r>
          <w:r>
            <w:rPr>
              <w:rFonts w:hint="eastAsia" w:ascii="仿宋_GB2312" w:hAnsi="仿宋_GB2312" w:eastAsia="仿宋_GB2312" w:cs="仿宋_GB2312"/>
              <w:sz w:val="28"/>
              <w:szCs w:val="28"/>
              <w:highlight w:val="none"/>
            </w:rPr>
            <w:fldChar w:fldCharType="end"/>
          </w:r>
          <w:r>
            <w:rPr>
              <w:rFonts w:hint="eastAsia" w:ascii="仿宋_GB2312" w:hAnsi="仿宋_GB2312" w:eastAsia="仿宋_GB2312" w:cs="仿宋_GB2312"/>
              <w:sz w:val="28"/>
              <w:szCs w:val="28"/>
              <w:highlight w:val="none"/>
            </w:rPr>
            <w:fldChar w:fldCharType="end"/>
          </w:r>
        </w:p>
        <w:p>
          <w:pPr>
            <w:pStyle w:val="8"/>
            <w:tabs>
              <w:tab w:val="right" w:leader="dot" w:pos="8306"/>
            </w:tabs>
            <w:rPr>
              <w:rFonts w:hint="eastAsia" w:ascii="仿宋_GB2312" w:hAnsi="仿宋_GB2312" w:eastAsia="仿宋_GB2312" w:cs="仿宋_GB2312"/>
              <w:b/>
              <w:bCs/>
              <w:sz w:val="28"/>
              <w:szCs w:val="28"/>
              <w:highlight w:val="none"/>
            </w:rPr>
          </w:pPr>
          <w:r>
            <w:fldChar w:fldCharType="begin"/>
          </w:r>
          <w:r>
            <w:instrText xml:space="preserve"> HYPERLINK \l "_Toc24282" </w:instrText>
          </w:r>
          <w:r>
            <w:fldChar w:fldCharType="separate"/>
          </w:r>
          <w:r>
            <w:rPr>
              <w:rFonts w:hint="eastAsia" w:ascii="仿宋_GB2312" w:hAnsi="仿宋_GB2312" w:eastAsia="仿宋_GB2312" w:cs="仿宋_GB2312"/>
              <w:b/>
              <w:bCs/>
              <w:sz w:val="28"/>
              <w:szCs w:val="28"/>
              <w:highlight w:val="none"/>
              <w:lang w:val="en-US" w:eastAsia="zh-CN"/>
            </w:rPr>
            <w:t>四、名词解释</w:t>
          </w:r>
          <w:r>
            <w:rPr>
              <w:rFonts w:hint="eastAsia" w:ascii="仿宋_GB2312" w:hAnsi="仿宋_GB2312" w:eastAsia="仿宋_GB2312" w:cs="仿宋_GB2312"/>
              <w:b/>
              <w:bCs/>
              <w:sz w:val="28"/>
              <w:szCs w:val="28"/>
              <w:highlight w:val="none"/>
            </w:rPr>
            <w:tab/>
          </w:r>
          <w:r>
            <w:rPr>
              <w:rFonts w:hint="eastAsia" w:ascii="仿宋_GB2312" w:hAnsi="仿宋_GB2312" w:eastAsia="仿宋_GB2312" w:cs="仿宋_GB2312"/>
              <w:b/>
              <w:bCs/>
              <w:sz w:val="28"/>
              <w:szCs w:val="28"/>
              <w:highlight w:val="none"/>
            </w:rPr>
            <w:fldChar w:fldCharType="begin"/>
          </w:r>
          <w:r>
            <w:rPr>
              <w:rFonts w:hint="eastAsia" w:ascii="仿宋_GB2312" w:hAnsi="仿宋_GB2312" w:eastAsia="仿宋_GB2312" w:cs="仿宋_GB2312"/>
              <w:b/>
              <w:bCs/>
              <w:sz w:val="28"/>
              <w:szCs w:val="28"/>
              <w:highlight w:val="none"/>
            </w:rPr>
            <w:instrText xml:space="preserve"> PAGEREF _Toc24282 \h </w:instrText>
          </w:r>
          <w:r>
            <w:rPr>
              <w:rFonts w:hint="eastAsia" w:ascii="仿宋_GB2312" w:hAnsi="仿宋_GB2312" w:eastAsia="仿宋_GB2312" w:cs="仿宋_GB2312"/>
              <w:b/>
              <w:bCs/>
              <w:sz w:val="28"/>
              <w:szCs w:val="28"/>
              <w:highlight w:val="none"/>
            </w:rPr>
            <w:fldChar w:fldCharType="separate"/>
          </w:r>
          <w:r>
            <w:rPr>
              <w:rFonts w:hint="eastAsia" w:ascii="仿宋_GB2312" w:hAnsi="仿宋_GB2312" w:eastAsia="仿宋_GB2312" w:cs="仿宋_GB2312"/>
              <w:b/>
              <w:bCs/>
              <w:sz w:val="28"/>
              <w:szCs w:val="28"/>
              <w:highlight w:val="none"/>
            </w:rPr>
            <w:t>21</w:t>
          </w:r>
          <w:r>
            <w:rPr>
              <w:rFonts w:hint="eastAsia" w:ascii="仿宋_GB2312" w:hAnsi="仿宋_GB2312" w:eastAsia="仿宋_GB2312" w:cs="仿宋_GB2312"/>
              <w:b/>
              <w:bCs/>
              <w:sz w:val="28"/>
              <w:szCs w:val="28"/>
              <w:highlight w:val="none"/>
            </w:rPr>
            <w:fldChar w:fldCharType="end"/>
          </w:r>
          <w:r>
            <w:rPr>
              <w:rFonts w:hint="eastAsia" w:ascii="仿宋_GB2312" w:hAnsi="仿宋_GB2312" w:eastAsia="仿宋_GB2312" w:cs="仿宋_GB2312"/>
              <w:b/>
              <w:bCs/>
              <w:sz w:val="28"/>
              <w:szCs w:val="28"/>
              <w:highlight w:val="none"/>
            </w:rPr>
            <w:fldChar w:fldCharType="end"/>
          </w:r>
        </w:p>
        <w:p>
          <w:pPr>
            <w:pStyle w:val="8"/>
            <w:tabs>
              <w:tab w:val="right" w:leader="dot" w:pos="8306"/>
            </w:tabs>
            <w:rPr>
              <w:rFonts w:hint="eastAsia" w:ascii="仿宋_GB2312" w:hAnsi="仿宋_GB2312" w:eastAsia="仿宋_GB2312" w:cs="仿宋_GB2312"/>
              <w:sz w:val="28"/>
              <w:szCs w:val="28"/>
              <w:highlight w:val="none"/>
            </w:rPr>
          </w:pPr>
          <w:r>
            <w:fldChar w:fldCharType="begin"/>
          </w:r>
          <w:r>
            <w:instrText xml:space="preserve"> HYPERLINK \l "_Toc20774" </w:instrText>
          </w:r>
          <w:r>
            <w:fldChar w:fldCharType="separate"/>
          </w:r>
          <w:r>
            <w:rPr>
              <w:rFonts w:hint="eastAsia" w:ascii="仿宋_GB2312" w:hAnsi="仿宋_GB2312" w:eastAsia="仿宋_GB2312" w:cs="仿宋_GB2312"/>
              <w:b/>
              <w:bCs/>
              <w:sz w:val="28"/>
              <w:szCs w:val="28"/>
              <w:highlight w:val="none"/>
              <w:lang w:val="en-US" w:eastAsia="zh-CN"/>
            </w:rPr>
            <w:t>五、附件</w:t>
          </w:r>
          <w:r>
            <w:rPr>
              <w:rFonts w:hint="eastAsia" w:ascii="仿宋_GB2312" w:hAnsi="仿宋_GB2312" w:eastAsia="仿宋_GB2312" w:cs="仿宋_GB2312"/>
              <w:b/>
              <w:bCs/>
              <w:sz w:val="28"/>
              <w:szCs w:val="28"/>
              <w:highlight w:val="none"/>
            </w:rPr>
            <w:tab/>
          </w:r>
          <w:r>
            <w:rPr>
              <w:rFonts w:hint="eastAsia" w:ascii="仿宋_GB2312" w:hAnsi="仿宋_GB2312" w:eastAsia="仿宋_GB2312" w:cs="仿宋_GB2312"/>
              <w:b/>
              <w:bCs/>
              <w:sz w:val="28"/>
              <w:szCs w:val="28"/>
              <w:highlight w:val="none"/>
            </w:rPr>
            <w:fldChar w:fldCharType="begin"/>
          </w:r>
          <w:r>
            <w:rPr>
              <w:rFonts w:hint="eastAsia" w:ascii="仿宋_GB2312" w:hAnsi="仿宋_GB2312" w:eastAsia="仿宋_GB2312" w:cs="仿宋_GB2312"/>
              <w:b/>
              <w:bCs/>
              <w:sz w:val="28"/>
              <w:szCs w:val="28"/>
              <w:highlight w:val="none"/>
            </w:rPr>
            <w:instrText xml:space="preserve"> PAGEREF _Toc20774 \h </w:instrText>
          </w:r>
          <w:r>
            <w:rPr>
              <w:rFonts w:hint="eastAsia" w:ascii="仿宋_GB2312" w:hAnsi="仿宋_GB2312" w:eastAsia="仿宋_GB2312" w:cs="仿宋_GB2312"/>
              <w:b/>
              <w:bCs/>
              <w:sz w:val="28"/>
              <w:szCs w:val="28"/>
              <w:highlight w:val="none"/>
            </w:rPr>
            <w:fldChar w:fldCharType="separate"/>
          </w:r>
          <w:r>
            <w:rPr>
              <w:rFonts w:hint="eastAsia" w:ascii="仿宋_GB2312" w:hAnsi="仿宋_GB2312" w:eastAsia="仿宋_GB2312" w:cs="仿宋_GB2312"/>
              <w:b/>
              <w:bCs/>
              <w:sz w:val="28"/>
              <w:szCs w:val="28"/>
              <w:highlight w:val="none"/>
            </w:rPr>
            <w:t>24</w:t>
          </w:r>
          <w:r>
            <w:rPr>
              <w:rFonts w:hint="eastAsia" w:ascii="仿宋_GB2312" w:hAnsi="仿宋_GB2312" w:eastAsia="仿宋_GB2312" w:cs="仿宋_GB2312"/>
              <w:b/>
              <w:bCs/>
              <w:sz w:val="28"/>
              <w:szCs w:val="28"/>
              <w:highlight w:val="none"/>
            </w:rPr>
            <w:fldChar w:fldCharType="end"/>
          </w:r>
          <w:r>
            <w:rPr>
              <w:rFonts w:hint="eastAsia" w:ascii="仿宋_GB2312" w:hAnsi="仿宋_GB2312" w:eastAsia="仿宋_GB2312" w:cs="仿宋_GB2312"/>
              <w:b/>
              <w:bCs/>
              <w:sz w:val="28"/>
              <w:szCs w:val="28"/>
              <w:highlight w:val="none"/>
            </w:rPr>
            <w:fldChar w:fldCharType="end"/>
          </w:r>
        </w:p>
        <w:p>
          <w:pPr>
            <w:pStyle w:val="8"/>
            <w:tabs>
              <w:tab w:val="right" w:leader="dot" w:pos="8306"/>
            </w:tabs>
            <w:rPr>
              <w:rFonts w:hint="eastAsia" w:ascii="黑体" w:hAnsi="黑体" w:eastAsia="黑体"/>
              <w:b w:val="0"/>
              <w:bCs/>
              <w:color w:val="000000"/>
              <w:sz w:val="32"/>
              <w:szCs w:val="24"/>
              <w:highlight w:val="none"/>
              <w:lang w:val="en-US" w:eastAsia="zh-CN"/>
            </w:rPr>
            <w:sectPr>
              <w:footerReference r:id="rId3" w:type="default"/>
              <w:pgSz w:w="11906" w:h="16838"/>
              <w:pgMar w:top="1440" w:right="1800" w:bottom="1440" w:left="1800" w:header="851" w:footer="992" w:gutter="0"/>
              <w:pgNumType w:fmt="decimal" w:start="1"/>
              <w:cols w:space="425" w:num="1"/>
              <w:docGrid w:type="lines" w:linePitch="312" w:charSpace="0"/>
            </w:sectPr>
          </w:pPr>
          <w:r>
            <w:rPr>
              <w:rFonts w:hint="eastAsia" w:ascii="仿宋_GB2312" w:hAnsi="仿宋_GB2312" w:eastAsia="仿宋_GB2312" w:cs="仿宋_GB2312"/>
              <w:i w:val="0"/>
              <w:iCs w:val="0"/>
              <w:caps w:val="0"/>
              <w:color w:val="333333"/>
              <w:spacing w:val="0"/>
              <w:sz w:val="28"/>
              <w:szCs w:val="28"/>
              <w:highlight w:val="none"/>
            </w:rPr>
            <w:fldChar w:fldCharType="end"/>
          </w:r>
        </w:p>
      </w:sdtContent>
    </w:sdt>
    <w:p>
      <w:pPr>
        <w:pStyle w:val="2"/>
        <w:spacing w:before="0" w:after="0" w:line="600" w:lineRule="exact"/>
        <w:ind w:firstLine="420" w:firstLineChars="0"/>
        <w:jc w:val="left"/>
        <w:rPr>
          <w:rFonts w:hint="default" w:ascii="黑体" w:hAnsi="黑体" w:eastAsia="黑体"/>
          <w:b w:val="0"/>
          <w:bCs/>
          <w:color w:val="000000"/>
          <w:sz w:val="32"/>
          <w:szCs w:val="24"/>
          <w:highlight w:val="none"/>
          <w:lang w:val="en-US" w:eastAsia="zh-CN"/>
        </w:rPr>
      </w:pPr>
      <w:bookmarkStart w:id="1" w:name="_Toc18400"/>
      <w:bookmarkStart w:id="2" w:name="_Toc1198055373"/>
      <w:r>
        <w:rPr>
          <w:rFonts w:hint="eastAsia" w:ascii="黑体" w:hAnsi="黑体" w:eastAsia="黑体" w:cs="黑体"/>
          <w:b w:val="0"/>
          <w:sz w:val="32"/>
          <w:szCs w:val="32"/>
          <w:highlight w:val="none"/>
          <w:lang w:val="en-US" w:eastAsia="zh-CN"/>
        </w:rPr>
        <w:t>一、概况</w:t>
      </w:r>
      <w:bookmarkEnd w:id="1"/>
      <w:bookmarkEnd w:id="2"/>
    </w:p>
    <w:p>
      <w:pPr>
        <w:spacing w:beforeLines="0" w:afterLines="0" w:line="600" w:lineRule="exact"/>
        <w:ind w:firstLine="641"/>
        <w:jc w:val="left"/>
        <w:outlineLvl w:val="1"/>
        <w:rPr>
          <w:rFonts w:hint="eastAsia" w:ascii="楷体_GB2312" w:hAnsi="楷体_GB2312" w:eastAsia="楷体_GB2312" w:cs="楷体_GB2312"/>
          <w:bCs/>
          <w:kern w:val="2"/>
          <w:sz w:val="32"/>
          <w:szCs w:val="32"/>
          <w:highlight w:val="none"/>
          <w:lang w:val="en-US" w:eastAsia="zh-CN"/>
        </w:rPr>
      </w:pPr>
      <w:bookmarkStart w:id="3" w:name="_Toc17058"/>
      <w:r>
        <w:rPr>
          <w:rFonts w:hint="eastAsia" w:ascii="楷体_GB2312" w:hAnsi="楷体_GB2312" w:eastAsia="楷体_GB2312" w:cs="楷体_GB2312"/>
          <w:b w:val="0"/>
          <w:bCs/>
          <w:color w:val="000000"/>
          <w:sz w:val="32"/>
          <w:szCs w:val="24"/>
          <w:highlight w:val="none"/>
          <w:lang w:val="en-US" w:eastAsia="zh-CN"/>
        </w:rPr>
        <w:t>（一）单位职责</w:t>
      </w:r>
      <w:bookmarkEnd w:id="3"/>
    </w:p>
    <w:p>
      <w:pPr>
        <w:keepNext w:val="0"/>
        <w:keepLines w:val="0"/>
        <w:pageBreakBefore w:val="0"/>
        <w:widowControl w:val="0"/>
        <w:kinsoku/>
        <w:wordWrap/>
        <w:overflowPunct/>
        <w:topLinePunct w:val="0"/>
        <w:autoSpaceDE/>
        <w:autoSpaceDN/>
        <w:bidi w:val="0"/>
        <w:spacing w:line="600" w:lineRule="exac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1.承担考场及考场管理设施设备使用管理和考试系统运行管理。</w:t>
      </w:r>
    </w:p>
    <w:p>
      <w:pPr>
        <w:keepNext w:val="0"/>
        <w:keepLines w:val="0"/>
        <w:pageBreakBefore w:val="0"/>
        <w:widowControl w:val="0"/>
        <w:shd w:val="clear" w:color="auto" w:fill="auto"/>
        <w:kinsoku/>
        <w:wordWrap/>
        <w:overflowPunct/>
        <w:topLinePunct w:val="0"/>
        <w:autoSpaceDE/>
        <w:autoSpaceDN/>
        <w:bidi w:val="0"/>
        <w:spacing w:line="600" w:lineRule="exac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2.提供科目二场地、设备、人员操作、应试驾驶员考前适应性训练等相关服务保障。</w:t>
      </w:r>
    </w:p>
    <w:p>
      <w:pPr>
        <w:keepNext w:val="0"/>
        <w:keepLines w:val="0"/>
        <w:pageBreakBefore w:val="0"/>
        <w:widowControl w:val="0"/>
        <w:shd w:val="clear" w:color="auto" w:fill="auto"/>
        <w:kinsoku/>
        <w:wordWrap/>
        <w:overflowPunct/>
        <w:topLinePunct w:val="0"/>
        <w:autoSpaceDE/>
        <w:autoSpaceDN/>
        <w:bidi w:val="0"/>
        <w:spacing w:line="600" w:lineRule="exac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3.提供科目三场地、设备、人员操作、应试驾驶员考前适应性训练等相关服务保障。</w:t>
      </w:r>
    </w:p>
    <w:p>
      <w:pPr>
        <w:keepNext w:val="0"/>
        <w:keepLines w:val="0"/>
        <w:pageBreakBefore w:val="0"/>
        <w:widowControl w:val="0"/>
        <w:shd w:val="clear" w:color="auto" w:fill="auto"/>
        <w:kinsoku/>
        <w:wordWrap/>
        <w:overflowPunct/>
        <w:topLinePunct w:val="0"/>
        <w:autoSpaceDE/>
        <w:autoSpaceDN/>
        <w:bidi w:val="0"/>
        <w:spacing w:line="600" w:lineRule="exac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4.完成市公安局交办的其他任务。 </w:t>
      </w:r>
    </w:p>
    <w:p>
      <w:pPr>
        <w:spacing w:beforeLines="0" w:afterLines="0" w:line="600" w:lineRule="exact"/>
        <w:ind w:firstLine="641"/>
        <w:jc w:val="left"/>
        <w:outlineLvl w:val="1"/>
        <w:rPr>
          <w:rFonts w:hint="eastAsia" w:ascii="楷体_GB2312" w:hAnsi="楷体_GB2312" w:eastAsia="楷体_GB2312" w:cs="楷体_GB2312"/>
          <w:b w:val="0"/>
          <w:bCs/>
          <w:color w:val="000000"/>
          <w:sz w:val="32"/>
          <w:szCs w:val="24"/>
          <w:highlight w:val="none"/>
          <w:lang w:val="en-US" w:eastAsia="zh-CN"/>
        </w:rPr>
      </w:pPr>
      <w:bookmarkStart w:id="4" w:name="_Toc7462"/>
      <w:r>
        <w:rPr>
          <w:rFonts w:hint="eastAsia" w:ascii="楷体_GB2312" w:hAnsi="楷体_GB2312" w:eastAsia="楷体_GB2312" w:cs="楷体_GB2312"/>
          <w:b w:val="0"/>
          <w:bCs/>
          <w:color w:val="000000"/>
          <w:sz w:val="32"/>
          <w:szCs w:val="24"/>
          <w:highlight w:val="none"/>
          <w:lang w:val="en-US" w:eastAsia="zh-CN"/>
        </w:rPr>
        <w:t>（二）机构设置</w:t>
      </w:r>
      <w:bookmarkEnd w:id="4"/>
    </w:p>
    <w:p>
      <w:pPr>
        <w:pageBreakBefore w:val="0"/>
        <w:kinsoku/>
        <w:wordWrap w:val="0"/>
        <w:overflowPunct/>
        <w:topLinePunct w:val="0"/>
        <w:autoSpaceDE/>
        <w:autoSpaceDN/>
        <w:bidi w:val="0"/>
        <w:snapToGrid/>
        <w:spacing w:line="600" w:lineRule="exact"/>
        <w:ind w:firstLine="640" w:firstLineChars="200"/>
        <w:rPr>
          <w:rFonts w:hint="eastAsia" w:ascii="仿宋_GB2312" w:hAnsi="仿宋_GB2312" w:eastAsia="仿宋_GB2312" w:cs="仿宋_GB2312"/>
          <w:sz w:val="30"/>
          <w:szCs w:val="30"/>
          <w:highlight w:val="none"/>
          <w:u w:val="none"/>
          <w:lang w:val="en-US" w:eastAsia="zh-CN"/>
        </w:rPr>
      </w:pPr>
      <w:r>
        <w:rPr>
          <w:rFonts w:hint="eastAsia" w:ascii="仿宋_GB2312" w:hAnsi="仿宋_GB2312" w:eastAsia="仿宋_GB2312" w:cs="仿宋_GB2312"/>
          <w:color w:val="000000"/>
          <w:sz w:val="32"/>
          <w:szCs w:val="24"/>
          <w:highlight w:val="none"/>
          <w:lang w:val="en-US"/>
        </w:rPr>
        <w:t>从预算单位构成看，</w:t>
      </w:r>
      <w:r>
        <w:rPr>
          <w:rFonts w:hint="eastAsia" w:ascii="仿宋_GB2312" w:hAnsi="仿宋_GB2312" w:eastAsia="仿宋_GB2312" w:cs="仿宋_GB2312"/>
          <w:sz w:val="32"/>
          <w:szCs w:val="32"/>
          <w:highlight w:val="none"/>
        </w:rPr>
        <w:t>从预算单位构成看，本单位内设：综合科、理培科、场管科。</w:t>
      </w:r>
    </w:p>
    <w:p>
      <w:pPr>
        <w:spacing w:beforeLines="0" w:afterLines="0" w:line="600" w:lineRule="exact"/>
        <w:rPr>
          <w:rFonts w:hint="default" w:ascii="仿宋" w:hAnsi="仿宋" w:eastAsia="仿宋"/>
          <w:color w:val="000000"/>
          <w:sz w:val="32"/>
          <w:szCs w:val="24"/>
          <w:highlight w:val="none"/>
          <w:lang w:val="en-US" w:eastAsia="zh-CN"/>
        </w:rPr>
        <w:sectPr>
          <w:footerReference r:id="rId4" w:type="default"/>
          <w:pgSz w:w="11906" w:h="16838"/>
          <w:pgMar w:top="1440" w:right="1800" w:bottom="1440" w:left="1800" w:header="851" w:footer="992" w:gutter="0"/>
          <w:pgNumType w:fmt="decimal" w:start="1"/>
          <w:cols w:space="425" w:num="1"/>
          <w:docGrid w:type="lines" w:linePitch="312" w:charSpace="0"/>
        </w:sectPr>
      </w:pPr>
    </w:p>
    <w:p>
      <w:pPr>
        <w:pStyle w:val="2"/>
        <w:keepNext/>
        <w:keepLines/>
        <w:pageBreakBefore w:val="0"/>
        <w:widowControl w:val="0"/>
        <w:kinsoku/>
        <w:wordWrap/>
        <w:overflowPunct/>
        <w:topLinePunct w:val="0"/>
        <w:autoSpaceDE/>
        <w:autoSpaceDN/>
        <w:bidi w:val="0"/>
        <w:adjustRightInd/>
        <w:snapToGrid/>
        <w:spacing w:before="0" w:after="0"/>
        <w:ind w:firstLine="420" w:firstLineChars="0"/>
        <w:textAlignment w:val="auto"/>
        <w:rPr>
          <w:rFonts w:hint="eastAsia" w:ascii="黑体" w:hAnsi="黑体" w:eastAsia="黑体"/>
          <w:b w:val="0"/>
          <w:bCs/>
          <w:color w:val="000000"/>
          <w:sz w:val="32"/>
          <w:szCs w:val="24"/>
          <w:highlight w:val="none"/>
          <w:lang w:val="en-US" w:eastAsia="zh-CN"/>
        </w:rPr>
      </w:pPr>
      <w:bookmarkStart w:id="5" w:name="_Toc1072"/>
      <w:r>
        <w:rPr>
          <w:rFonts w:hint="eastAsia" w:ascii="黑体" w:hAnsi="黑体" w:eastAsia="黑体"/>
          <w:b w:val="0"/>
          <w:bCs/>
          <w:color w:val="000000"/>
          <w:sz w:val="32"/>
          <w:szCs w:val="24"/>
          <w:highlight w:val="none"/>
          <w:lang w:val="en-US" w:eastAsia="zh-CN"/>
        </w:rPr>
        <w:t>二、2024年度单位决算公开表</w:t>
      </w:r>
      <w:bookmarkEnd w:id="5"/>
    </w:p>
    <w:p>
      <w:pPr>
        <w:pStyle w:val="3"/>
        <w:bidi w:val="0"/>
        <w:jc w:val="center"/>
        <w:rPr>
          <w:rFonts w:hint="eastAsia" w:ascii="方正小标宋简体" w:hAnsi="方正小标宋简体" w:eastAsia="方正小标宋简体" w:cs="方正小标宋简体"/>
          <w:b w:val="0"/>
          <w:bCs/>
          <w:highlight w:val="none"/>
          <w:lang w:val="en-US" w:eastAsia="zh-CN"/>
        </w:rPr>
      </w:pPr>
      <w:bookmarkStart w:id="6" w:name="_Toc9859"/>
      <w:r>
        <w:rPr>
          <w:rFonts w:hint="eastAsia" w:ascii="方正小标宋简体" w:hAnsi="方正小标宋简体" w:eastAsia="方正小标宋简体" w:cs="方正小标宋简体"/>
          <w:b w:val="0"/>
          <w:bCs/>
          <w:highlight w:val="none"/>
          <w:lang w:val="en-US" w:eastAsia="zh-CN"/>
        </w:rPr>
        <w:t>2024年度收入支出决算总表</w:t>
      </w:r>
      <w:bookmarkEnd w:id="6"/>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trHeight w:val="0" w:hRule="atLeast"/>
          <w:jc w:val="center"/>
        </w:trPr>
        <w:tc>
          <w:tcPr>
            <w:tcW w:w="13958" w:type="dxa"/>
            <w:gridSpan w:val="3"/>
          </w:tcPr>
          <w:p>
            <w:pPr>
              <w:jc w:val="right"/>
            </w:pPr>
            <w:r>
              <w:rPr>
                <w:rFonts w:ascii="宋体" w:hAnsi="宋体" w:eastAsia="宋体" w:cs="宋体"/>
                <w:sz w:val="20"/>
              </w:rPr>
              <w:t>公开01表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pPr>
              <w:jc w:val="left"/>
            </w:pPr>
            <w:r>
              <w:rPr>
                <w:rFonts w:ascii="宋体" w:hAnsi="宋体" w:eastAsia="宋体" w:cs="宋体"/>
                <w:sz w:val="20"/>
              </w:rPr>
              <w:t>单位：丽水市机动车驾驶员考试中心</w:t>
            </w:r>
          </w:p>
        </w:tc>
        <w:tc>
          <w:tcPr>
            <w:tcW w:w="2000" w:type="dxa"/>
          </w:tcPr>
          <w:p>
            <w:pPr>
              <w:jc w:val="center"/>
            </w:pPr>
          </w:p>
        </w:tc>
        <w:tc>
          <w:tcPr>
            <w:tcW w:w="5979" w:type="dxa"/>
          </w:tcPr>
          <w:p>
            <w:pPr>
              <w:jc w:val="right"/>
            </w:pPr>
            <w:r>
              <w:rPr>
                <w:rFonts w:ascii="宋体" w:hAnsi="宋体" w:eastAsia="宋体" w:cs="宋体"/>
                <w:sz w:val="20"/>
              </w:rPr>
              <w:t>单位：万元</w:t>
            </w:r>
          </w:p>
        </w:tc>
      </w:tr>
    </w:tbl>
    <w:p>
      <w:pPr>
        <w:snapToGrid w:val="0"/>
        <w:spacing w:before="0" w:after="0" w:line="0" w:lineRule="auto"/>
      </w:pPr>
      <w:r>
        <w:rPr>
          <w:sz w:val="8"/>
        </w:rPr>
        <w:t xml:space="preserve"> </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4180"/>
        <w:gridCol w:w="560"/>
        <w:gridCol w:w="2240"/>
        <w:gridCol w:w="4180"/>
        <w:gridCol w:w="560"/>
        <w:gridCol w:w="223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6" w:hRule="exact"/>
          <w:jc w:val="center"/>
        </w:trPr>
        <w:tc>
          <w:tcPr>
            <w:tcW w:w="6980" w:type="dxa"/>
            <w:gridSpan w:val="3"/>
            <w:vAlign w:val="center"/>
          </w:tcPr>
          <w:p>
            <w:pPr>
              <w:snapToGrid w:val="0"/>
              <w:jc w:val="center"/>
            </w:pPr>
            <w:r>
              <w:rPr>
                <w:rFonts w:ascii="宋体" w:hAnsi="宋体" w:eastAsia="宋体" w:cs="宋体"/>
                <w:b w:val="0"/>
                <w:i w:val="0"/>
                <w:color w:val="000000"/>
                <w:sz w:val="21"/>
              </w:rPr>
              <w:t>收     入</w:t>
            </w:r>
          </w:p>
        </w:tc>
        <w:tc>
          <w:tcPr>
            <w:tcW w:w="6978" w:type="dxa"/>
            <w:gridSpan w:val="3"/>
            <w:vAlign w:val="center"/>
          </w:tcPr>
          <w:p>
            <w:pPr>
              <w:snapToGrid w:val="0"/>
              <w:jc w:val="center"/>
            </w:pPr>
            <w:r>
              <w:rPr>
                <w:rFonts w:ascii="宋体" w:hAnsi="宋体" w:eastAsia="宋体" w:cs="宋体"/>
                <w:b w:val="0"/>
                <w:i w:val="0"/>
                <w:color w:val="000000"/>
                <w:sz w:val="21"/>
              </w:rPr>
              <w:t>支     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6" w:hRule="exact"/>
          <w:jc w:val="center"/>
        </w:trPr>
        <w:tc>
          <w:tcPr>
            <w:tcW w:w="4180" w:type="dxa"/>
            <w:vAlign w:val="center"/>
          </w:tcPr>
          <w:p>
            <w:pPr>
              <w:snapToGrid w:val="0"/>
              <w:jc w:val="center"/>
            </w:pPr>
            <w:r>
              <w:rPr>
                <w:rFonts w:ascii="宋体" w:hAnsi="宋体" w:eastAsia="宋体" w:cs="宋体"/>
                <w:b w:val="0"/>
                <w:i w:val="0"/>
                <w:color w:val="000000"/>
                <w:sz w:val="21"/>
              </w:rPr>
              <w:t>项   目</w:t>
            </w:r>
          </w:p>
        </w:tc>
        <w:tc>
          <w:tcPr>
            <w:tcW w:w="560" w:type="dxa"/>
            <w:vAlign w:val="center"/>
          </w:tcPr>
          <w:p>
            <w:pPr>
              <w:snapToGrid w:val="0"/>
              <w:jc w:val="center"/>
            </w:pPr>
            <w:r>
              <w:rPr>
                <w:rFonts w:ascii="宋体" w:hAnsi="宋体" w:eastAsia="宋体" w:cs="宋体"/>
                <w:b w:val="0"/>
                <w:i w:val="0"/>
                <w:color w:val="000000"/>
                <w:sz w:val="21"/>
              </w:rPr>
              <w:t>行次</w:t>
            </w:r>
          </w:p>
        </w:tc>
        <w:tc>
          <w:tcPr>
            <w:tcW w:w="2240" w:type="dxa"/>
            <w:vAlign w:val="center"/>
          </w:tcPr>
          <w:p>
            <w:pPr>
              <w:snapToGrid w:val="0"/>
              <w:jc w:val="center"/>
            </w:pPr>
            <w:r>
              <w:rPr>
                <w:rFonts w:ascii="宋体" w:hAnsi="宋体" w:eastAsia="宋体" w:cs="宋体"/>
                <w:b w:val="0"/>
                <w:i w:val="0"/>
                <w:color w:val="000000"/>
                <w:sz w:val="21"/>
              </w:rPr>
              <w:t>金额</w:t>
            </w:r>
          </w:p>
        </w:tc>
        <w:tc>
          <w:tcPr>
            <w:tcW w:w="4180" w:type="dxa"/>
            <w:vAlign w:val="center"/>
          </w:tcPr>
          <w:p>
            <w:pPr>
              <w:snapToGrid w:val="0"/>
              <w:jc w:val="center"/>
            </w:pPr>
            <w:r>
              <w:rPr>
                <w:rFonts w:ascii="宋体" w:hAnsi="宋体" w:eastAsia="宋体" w:cs="宋体"/>
                <w:b w:val="0"/>
                <w:i w:val="0"/>
                <w:color w:val="000000"/>
                <w:sz w:val="21"/>
              </w:rPr>
              <w:t>项   目</w:t>
            </w:r>
          </w:p>
        </w:tc>
        <w:tc>
          <w:tcPr>
            <w:tcW w:w="560" w:type="dxa"/>
            <w:vAlign w:val="center"/>
          </w:tcPr>
          <w:p>
            <w:pPr>
              <w:snapToGrid w:val="0"/>
              <w:jc w:val="center"/>
            </w:pPr>
            <w:r>
              <w:rPr>
                <w:rFonts w:ascii="宋体" w:hAnsi="宋体" w:eastAsia="宋体" w:cs="宋体"/>
                <w:b w:val="0"/>
                <w:i w:val="0"/>
                <w:color w:val="000000"/>
                <w:sz w:val="21"/>
              </w:rPr>
              <w:t>行次</w:t>
            </w:r>
          </w:p>
        </w:tc>
        <w:tc>
          <w:tcPr>
            <w:tcW w:w="2238" w:type="dxa"/>
            <w:vAlign w:val="center"/>
          </w:tcPr>
          <w:p>
            <w:pPr>
              <w:snapToGrid w:val="0"/>
              <w:jc w:val="center"/>
            </w:pPr>
            <w:r>
              <w:rPr>
                <w:rFonts w:ascii="宋体" w:hAnsi="宋体" w:eastAsia="宋体" w:cs="宋体"/>
                <w:b w:val="0"/>
                <w:i w:val="0"/>
                <w:color w:val="000000"/>
                <w:sz w:val="21"/>
              </w:rPr>
              <w:t>金额</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6" w:hRule="exact"/>
          <w:jc w:val="center"/>
        </w:trPr>
        <w:tc>
          <w:tcPr>
            <w:tcW w:w="4180" w:type="dxa"/>
            <w:vAlign w:val="center"/>
          </w:tcPr>
          <w:p>
            <w:pPr>
              <w:snapToGrid w:val="0"/>
              <w:jc w:val="center"/>
            </w:pPr>
            <w:r>
              <w:rPr>
                <w:rFonts w:ascii="宋体" w:hAnsi="宋体" w:eastAsia="宋体" w:cs="宋体"/>
                <w:b w:val="0"/>
                <w:i w:val="0"/>
                <w:color w:val="000000"/>
                <w:sz w:val="21"/>
              </w:rPr>
              <w:t>栏   次</w:t>
            </w:r>
          </w:p>
        </w:tc>
        <w:tc>
          <w:tcPr>
            <w:tcW w:w="560" w:type="dxa"/>
            <w:vAlign w:val="center"/>
          </w:tcPr>
          <w:p/>
        </w:tc>
        <w:tc>
          <w:tcPr>
            <w:tcW w:w="2240" w:type="dxa"/>
            <w:vAlign w:val="center"/>
          </w:tcPr>
          <w:p>
            <w:pPr>
              <w:snapToGrid w:val="0"/>
              <w:jc w:val="center"/>
            </w:pPr>
            <w:r>
              <w:rPr>
                <w:rFonts w:ascii="宋体" w:hAnsi="宋体" w:eastAsia="宋体" w:cs="宋体"/>
                <w:b w:val="0"/>
                <w:i w:val="0"/>
                <w:color w:val="000000"/>
                <w:sz w:val="21"/>
              </w:rPr>
              <w:t>1</w:t>
            </w:r>
          </w:p>
        </w:tc>
        <w:tc>
          <w:tcPr>
            <w:tcW w:w="4180" w:type="dxa"/>
            <w:vAlign w:val="center"/>
          </w:tcPr>
          <w:p>
            <w:pPr>
              <w:snapToGrid w:val="0"/>
              <w:jc w:val="center"/>
            </w:pPr>
            <w:r>
              <w:rPr>
                <w:rFonts w:ascii="宋体" w:hAnsi="宋体" w:eastAsia="宋体" w:cs="宋体"/>
                <w:b w:val="0"/>
                <w:i w:val="0"/>
                <w:color w:val="000000"/>
                <w:sz w:val="21"/>
              </w:rPr>
              <w:t>栏   次</w:t>
            </w:r>
          </w:p>
        </w:tc>
        <w:tc>
          <w:tcPr>
            <w:tcW w:w="560" w:type="dxa"/>
            <w:vAlign w:val="center"/>
          </w:tcPr>
          <w:p/>
        </w:tc>
        <w:tc>
          <w:tcPr>
            <w:tcW w:w="2238" w:type="dxa"/>
            <w:vAlign w:val="center"/>
          </w:tcPr>
          <w:p>
            <w:pPr>
              <w:snapToGrid w:val="0"/>
              <w:jc w:val="center"/>
            </w:pPr>
            <w:r>
              <w:rPr>
                <w:rFonts w:ascii="宋体" w:hAnsi="宋体" w:eastAsia="宋体" w:cs="宋体"/>
                <w:b w:val="0"/>
                <w:i w:val="0"/>
                <w:color w:val="000000"/>
                <w:sz w:val="21"/>
              </w:rPr>
              <w:t>2</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6" w:hRule="exact"/>
          <w:jc w:val="center"/>
        </w:trPr>
        <w:tc>
          <w:tcPr>
            <w:tcW w:w="4180" w:type="dxa"/>
            <w:vAlign w:val="center"/>
          </w:tcPr>
          <w:p>
            <w:pPr>
              <w:snapToGrid w:val="0"/>
              <w:jc w:val="left"/>
            </w:pPr>
            <w:r>
              <w:rPr>
                <w:rFonts w:ascii="宋体" w:hAnsi="宋体" w:eastAsia="宋体" w:cs="宋体"/>
                <w:b w:val="0"/>
                <w:i w:val="0"/>
                <w:color w:val="000000"/>
                <w:sz w:val="21"/>
              </w:rPr>
              <w:t>一、一般公共预算财政拨款收入</w:t>
            </w:r>
          </w:p>
        </w:tc>
        <w:tc>
          <w:tcPr>
            <w:tcW w:w="560" w:type="dxa"/>
            <w:vAlign w:val="center"/>
          </w:tcPr>
          <w:p>
            <w:pPr>
              <w:snapToGrid w:val="0"/>
              <w:jc w:val="center"/>
            </w:pPr>
            <w:r>
              <w:rPr>
                <w:rFonts w:ascii="宋体" w:hAnsi="宋体" w:eastAsia="宋体" w:cs="宋体"/>
                <w:b w:val="0"/>
                <w:i w:val="0"/>
                <w:color w:val="000000"/>
                <w:sz w:val="21"/>
              </w:rPr>
              <w:t>1</w:t>
            </w:r>
          </w:p>
        </w:tc>
        <w:tc>
          <w:tcPr>
            <w:tcW w:w="2240" w:type="dxa"/>
            <w:vAlign w:val="center"/>
          </w:tcPr>
          <w:p>
            <w:pPr>
              <w:snapToGrid w:val="0"/>
              <w:jc w:val="right"/>
            </w:pPr>
            <w:r>
              <w:rPr>
                <w:rFonts w:ascii="宋体" w:hAnsi="宋体" w:eastAsia="宋体" w:cs="宋体"/>
                <w:b w:val="0"/>
                <w:i w:val="0"/>
                <w:color w:val="000000"/>
                <w:sz w:val="21"/>
              </w:rPr>
              <w:t>0.00</w:t>
            </w:r>
          </w:p>
        </w:tc>
        <w:tc>
          <w:tcPr>
            <w:tcW w:w="4180" w:type="dxa"/>
            <w:vAlign w:val="center"/>
          </w:tcPr>
          <w:p>
            <w:pPr>
              <w:snapToGrid w:val="0"/>
              <w:jc w:val="left"/>
            </w:pPr>
            <w:r>
              <w:rPr>
                <w:rFonts w:ascii="宋体" w:hAnsi="宋体" w:eastAsia="宋体" w:cs="宋体"/>
                <w:b w:val="0"/>
                <w:i w:val="0"/>
                <w:color w:val="000000"/>
                <w:sz w:val="21"/>
              </w:rPr>
              <w:t>一、一般公共服务支出</w:t>
            </w:r>
          </w:p>
        </w:tc>
        <w:tc>
          <w:tcPr>
            <w:tcW w:w="560" w:type="dxa"/>
            <w:vAlign w:val="center"/>
          </w:tcPr>
          <w:p>
            <w:pPr>
              <w:snapToGrid w:val="0"/>
              <w:jc w:val="center"/>
            </w:pPr>
            <w:r>
              <w:rPr>
                <w:rFonts w:ascii="宋体" w:hAnsi="宋体" w:eastAsia="宋体" w:cs="宋体"/>
                <w:b w:val="0"/>
                <w:i w:val="0"/>
                <w:color w:val="000000"/>
                <w:sz w:val="21"/>
              </w:rPr>
              <w:t>32</w:t>
            </w:r>
          </w:p>
        </w:tc>
        <w:tc>
          <w:tcPr>
            <w:tcW w:w="2238"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6" w:hRule="exact"/>
          <w:jc w:val="center"/>
        </w:trPr>
        <w:tc>
          <w:tcPr>
            <w:tcW w:w="4180" w:type="dxa"/>
            <w:vAlign w:val="center"/>
          </w:tcPr>
          <w:p>
            <w:pPr>
              <w:snapToGrid w:val="0"/>
              <w:jc w:val="left"/>
            </w:pPr>
            <w:r>
              <w:rPr>
                <w:rFonts w:ascii="宋体" w:hAnsi="宋体" w:eastAsia="宋体" w:cs="宋体"/>
                <w:b w:val="0"/>
                <w:i w:val="0"/>
                <w:color w:val="000000"/>
                <w:sz w:val="21"/>
              </w:rPr>
              <w:t>二、政府性基金预算财政拨款收入</w:t>
            </w:r>
          </w:p>
        </w:tc>
        <w:tc>
          <w:tcPr>
            <w:tcW w:w="560" w:type="dxa"/>
            <w:vAlign w:val="center"/>
          </w:tcPr>
          <w:p>
            <w:pPr>
              <w:snapToGrid w:val="0"/>
              <w:jc w:val="center"/>
            </w:pPr>
            <w:r>
              <w:rPr>
                <w:rFonts w:ascii="宋体" w:hAnsi="宋体" w:eastAsia="宋体" w:cs="宋体"/>
                <w:b w:val="0"/>
                <w:i w:val="0"/>
                <w:color w:val="000000"/>
                <w:sz w:val="21"/>
              </w:rPr>
              <w:t>2</w:t>
            </w:r>
          </w:p>
        </w:tc>
        <w:tc>
          <w:tcPr>
            <w:tcW w:w="2240" w:type="dxa"/>
            <w:vAlign w:val="center"/>
          </w:tcPr>
          <w:p>
            <w:pPr>
              <w:snapToGrid w:val="0"/>
              <w:jc w:val="right"/>
            </w:pPr>
            <w:r>
              <w:rPr>
                <w:rFonts w:ascii="宋体" w:hAnsi="宋体" w:eastAsia="宋体" w:cs="宋体"/>
                <w:b w:val="0"/>
                <w:i w:val="0"/>
                <w:color w:val="000000"/>
                <w:sz w:val="21"/>
              </w:rPr>
              <w:t>0.00</w:t>
            </w:r>
          </w:p>
        </w:tc>
        <w:tc>
          <w:tcPr>
            <w:tcW w:w="4180" w:type="dxa"/>
            <w:vAlign w:val="center"/>
          </w:tcPr>
          <w:p>
            <w:pPr>
              <w:snapToGrid w:val="0"/>
              <w:jc w:val="left"/>
            </w:pPr>
            <w:r>
              <w:rPr>
                <w:rFonts w:ascii="宋体" w:hAnsi="宋体" w:eastAsia="宋体" w:cs="宋体"/>
                <w:b w:val="0"/>
                <w:i w:val="0"/>
                <w:color w:val="000000"/>
                <w:sz w:val="21"/>
              </w:rPr>
              <w:t>二、外交支出</w:t>
            </w:r>
          </w:p>
        </w:tc>
        <w:tc>
          <w:tcPr>
            <w:tcW w:w="560" w:type="dxa"/>
            <w:vAlign w:val="center"/>
          </w:tcPr>
          <w:p>
            <w:pPr>
              <w:snapToGrid w:val="0"/>
              <w:jc w:val="center"/>
            </w:pPr>
            <w:r>
              <w:rPr>
                <w:rFonts w:ascii="宋体" w:hAnsi="宋体" w:eastAsia="宋体" w:cs="宋体"/>
                <w:b w:val="0"/>
                <w:i w:val="0"/>
                <w:color w:val="000000"/>
                <w:sz w:val="21"/>
              </w:rPr>
              <w:t>33</w:t>
            </w:r>
          </w:p>
        </w:tc>
        <w:tc>
          <w:tcPr>
            <w:tcW w:w="2238"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6" w:hRule="exact"/>
          <w:jc w:val="center"/>
        </w:trPr>
        <w:tc>
          <w:tcPr>
            <w:tcW w:w="4180" w:type="dxa"/>
            <w:vAlign w:val="center"/>
          </w:tcPr>
          <w:p>
            <w:pPr>
              <w:snapToGrid w:val="0"/>
              <w:jc w:val="left"/>
            </w:pPr>
            <w:r>
              <w:rPr>
                <w:rFonts w:ascii="宋体" w:hAnsi="宋体" w:eastAsia="宋体" w:cs="宋体"/>
                <w:b w:val="0"/>
                <w:i w:val="0"/>
                <w:color w:val="000000"/>
                <w:sz w:val="21"/>
              </w:rPr>
              <w:t>三、国有资本经营预算财政拨款收入</w:t>
            </w:r>
          </w:p>
        </w:tc>
        <w:tc>
          <w:tcPr>
            <w:tcW w:w="560" w:type="dxa"/>
            <w:vAlign w:val="center"/>
          </w:tcPr>
          <w:p>
            <w:pPr>
              <w:snapToGrid w:val="0"/>
              <w:jc w:val="center"/>
            </w:pPr>
            <w:r>
              <w:rPr>
                <w:rFonts w:ascii="宋体" w:hAnsi="宋体" w:eastAsia="宋体" w:cs="宋体"/>
                <w:b w:val="0"/>
                <w:i w:val="0"/>
                <w:color w:val="000000"/>
                <w:sz w:val="21"/>
              </w:rPr>
              <w:t>3</w:t>
            </w:r>
          </w:p>
        </w:tc>
        <w:tc>
          <w:tcPr>
            <w:tcW w:w="2240" w:type="dxa"/>
            <w:vAlign w:val="center"/>
          </w:tcPr>
          <w:p>
            <w:pPr>
              <w:snapToGrid w:val="0"/>
              <w:jc w:val="right"/>
            </w:pPr>
            <w:r>
              <w:rPr>
                <w:rFonts w:ascii="宋体" w:hAnsi="宋体" w:eastAsia="宋体" w:cs="宋体"/>
                <w:b w:val="0"/>
                <w:i w:val="0"/>
                <w:color w:val="000000"/>
                <w:sz w:val="21"/>
              </w:rPr>
              <w:t>0.00</w:t>
            </w:r>
          </w:p>
        </w:tc>
        <w:tc>
          <w:tcPr>
            <w:tcW w:w="4180" w:type="dxa"/>
            <w:vAlign w:val="center"/>
          </w:tcPr>
          <w:p>
            <w:pPr>
              <w:snapToGrid w:val="0"/>
              <w:jc w:val="left"/>
            </w:pPr>
            <w:r>
              <w:rPr>
                <w:rFonts w:ascii="宋体" w:hAnsi="宋体" w:eastAsia="宋体" w:cs="宋体"/>
                <w:b w:val="0"/>
                <w:i w:val="0"/>
                <w:color w:val="000000"/>
                <w:sz w:val="21"/>
              </w:rPr>
              <w:t>三、国防支出</w:t>
            </w:r>
          </w:p>
        </w:tc>
        <w:tc>
          <w:tcPr>
            <w:tcW w:w="560" w:type="dxa"/>
            <w:vAlign w:val="center"/>
          </w:tcPr>
          <w:p>
            <w:pPr>
              <w:snapToGrid w:val="0"/>
              <w:jc w:val="center"/>
            </w:pPr>
            <w:r>
              <w:rPr>
                <w:rFonts w:ascii="宋体" w:hAnsi="宋体" w:eastAsia="宋体" w:cs="宋体"/>
                <w:b w:val="0"/>
                <w:i w:val="0"/>
                <w:color w:val="000000"/>
                <w:sz w:val="21"/>
              </w:rPr>
              <w:t>34</w:t>
            </w:r>
          </w:p>
        </w:tc>
        <w:tc>
          <w:tcPr>
            <w:tcW w:w="2238"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6" w:hRule="exact"/>
          <w:jc w:val="center"/>
        </w:trPr>
        <w:tc>
          <w:tcPr>
            <w:tcW w:w="4180" w:type="dxa"/>
            <w:vAlign w:val="center"/>
          </w:tcPr>
          <w:p>
            <w:pPr>
              <w:snapToGrid w:val="0"/>
              <w:jc w:val="left"/>
            </w:pPr>
            <w:r>
              <w:rPr>
                <w:rFonts w:ascii="宋体" w:hAnsi="宋体" w:eastAsia="宋体" w:cs="宋体"/>
                <w:b w:val="0"/>
                <w:i w:val="0"/>
                <w:color w:val="000000"/>
                <w:sz w:val="21"/>
              </w:rPr>
              <w:t>四、上级补助收入</w:t>
            </w:r>
          </w:p>
        </w:tc>
        <w:tc>
          <w:tcPr>
            <w:tcW w:w="560" w:type="dxa"/>
            <w:vAlign w:val="center"/>
          </w:tcPr>
          <w:p>
            <w:pPr>
              <w:snapToGrid w:val="0"/>
              <w:jc w:val="center"/>
            </w:pPr>
            <w:r>
              <w:rPr>
                <w:rFonts w:ascii="宋体" w:hAnsi="宋体" w:eastAsia="宋体" w:cs="宋体"/>
                <w:b w:val="0"/>
                <w:i w:val="0"/>
                <w:color w:val="000000"/>
                <w:sz w:val="21"/>
              </w:rPr>
              <w:t>4</w:t>
            </w:r>
          </w:p>
        </w:tc>
        <w:tc>
          <w:tcPr>
            <w:tcW w:w="2240" w:type="dxa"/>
            <w:vAlign w:val="center"/>
          </w:tcPr>
          <w:p>
            <w:pPr>
              <w:snapToGrid w:val="0"/>
              <w:jc w:val="right"/>
            </w:pPr>
            <w:r>
              <w:rPr>
                <w:rFonts w:ascii="宋体" w:hAnsi="宋体" w:eastAsia="宋体" w:cs="宋体"/>
                <w:b w:val="0"/>
                <w:i w:val="0"/>
                <w:color w:val="000000"/>
                <w:sz w:val="21"/>
              </w:rPr>
              <w:t>0.00</w:t>
            </w:r>
          </w:p>
        </w:tc>
        <w:tc>
          <w:tcPr>
            <w:tcW w:w="4180" w:type="dxa"/>
            <w:vAlign w:val="center"/>
          </w:tcPr>
          <w:p>
            <w:pPr>
              <w:snapToGrid w:val="0"/>
              <w:jc w:val="left"/>
            </w:pPr>
            <w:r>
              <w:rPr>
                <w:rFonts w:ascii="宋体" w:hAnsi="宋体" w:eastAsia="宋体" w:cs="宋体"/>
                <w:b w:val="0"/>
                <w:i w:val="0"/>
                <w:color w:val="000000"/>
                <w:sz w:val="21"/>
              </w:rPr>
              <w:t>四、公共安全支出</w:t>
            </w:r>
          </w:p>
        </w:tc>
        <w:tc>
          <w:tcPr>
            <w:tcW w:w="560" w:type="dxa"/>
            <w:vAlign w:val="center"/>
          </w:tcPr>
          <w:p>
            <w:pPr>
              <w:snapToGrid w:val="0"/>
              <w:jc w:val="center"/>
            </w:pPr>
            <w:r>
              <w:rPr>
                <w:rFonts w:ascii="宋体" w:hAnsi="宋体" w:eastAsia="宋体" w:cs="宋体"/>
                <w:b w:val="0"/>
                <w:i w:val="0"/>
                <w:color w:val="000000"/>
                <w:sz w:val="21"/>
              </w:rPr>
              <w:t>35</w:t>
            </w:r>
          </w:p>
        </w:tc>
        <w:tc>
          <w:tcPr>
            <w:tcW w:w="2238" w:type="dxa"/>
            <w:vAlign w:val="center"/>
          </w:tcPr>
          <w:p>
            <w:pPr>
              <w:snapToGrid w:val="0"/>
              <w:jc w:val="right"/>
            </w:pPr>
            <w:r>
              <w:rPr>
                <w:rFonts w:ascii="宋体" w:hAnsi="宋体" w:eastAsia="宋体" w:cs="宋体"/>
                <w:b w:val="0"/>
                <w:i w:val="0"/>
                <w:color w:val="000000"/>
                <w:sz w:val="21"/>
              </w:rPr>
              <w:t>2,708.30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6" w:hRule="exact"/>
          <w:jc w:val="center"/>
        </w:trPr>
        <w:tc>
          <w:tcPr>
            <w:tcW w:w="4180" w:type="dxa"/>
            <w:vAlign w:val="center"/>
          </w:tcPr>
          <w:p>
            <w:pPr>
              <w:snapToGrid w:val="0"/>
              <w:jc w:val="left"/>
            </w:pPr>
            <w:r>
              <w:rPr>
                <w:rFonts w:ascii="宋体" w:hAnsi="宋体" w:eastAsia="宋体" w:cs="宋体"/>
                <w:b w:val="0"/>
                <w:i w:val="0"/>
                <w:color w:val="000000"/>
                <w:sz w:val="21"/>
              </w:rPr>
              <w:t>五、事业收入</w:t>
            </w:r>
          </w:p>
        </w:tc>
        <w:tc>
          <w:tcPr>
            <w:tcW w:w="560" w:type="dxa"/>
            <w:vAlign w:val="center"/>
          </w:tcPr>
          <w:p>
            <w:pPr>
              <w:snapToGrid w:val="0"/>
              <w:jc w:val="center"/>
            </w:pPr>
            <w:r>
              <w:rPr>
                <w:rFonts w:ascii="宋体" w:hAnsi="宋体" w:eastAsia="宋体" w:cs="宋体"/>
                <w:b w:val="0"/>
                <w:i w:val="0"/>
                <w:color w:val="000000"/>
                <w:sz w:val="21"/>
              </w:rPr>
              <w:t>5</w:t>
            </w:r>
          </w:p>
        </w:tc>
        <w:tc>
          <w:tcPr>
            <w:tcW w:w="2240" w:type="dxa"/>
            <w:vAlign w:val="center"/>
          </w:tcPr>
          <w:p>
            <w:pPr>
              <w:snapToGrid w:val="0"/>
              <w:jc w:val="right"/>
            </w:pPr>
            <w:r>
              <w:rPr>
                <w:rFonts w:ascii="宋体" w:hAnsi="宋体" w:eastAsia="宋体" w:cs="宋体"/>
                <w:b w:val="0"/>
                <w:i w:val="0"/>
                <w:color w:val="000000"/>
                <w:sz w:val="21"/>
              </w:rPr>
              <w:t>3,024.11</w:t>
            </w:r>
          </w:p>
        </w:tc>
        <w:tc>
          <w:tcPr>
            <w:tcW w:w="4180" w:type="dxa"/>
            <w:vAlign w:val="center"/>
          </w:tcPr>
          <w:p>
            <w:pPr>
              <w:snapToGrid w:val="0"/>
              <w:jc w:val="left"/>
            </w:pPr>
            <w:r>
              <w:rPr>
                <w:rFonts w:ascii="宋体" w:hAnsi="宋体" w:eastAsia="宋体" w:cs="宋体"/>
                <w:b w:val="0"/>
                <w:i w:val="0"/>
                <w:color w:val="000000"/>
                <w:sz w:val="21"/>
              </w:rPr>
              <w:t>五、教育支出</w:t>
            </w:r>
          </w:p>
        </w:tc>
        <w:tc>
          <w:tcPr>
            <w:tcW w:w="560" w:type="dxa"/>
            <w:vAlign w:val="center"/>
          </w:tcPr>
          <w:p>
            <w:pPr>
              <w:snapToGrid w:val="0"/>
              <w:jc w:val="center"/>
            </w:pPr>
            <w:r>
              <w:rPr>
                <w:rFonts w:ascii="宋体" w:hAnsi="宋体" w:eastAsia="宋体" w:cs="宋体"/>
                <w:b w:val="0"/>
                <w:i w:val="0"/>
                <w:color w:val="000000"/>
                <w:sz w:val="21"/>
              </w:rPr>
              <w:t>36</w:t>
            </w:r>
          </w:p>
        </w:tc>
        <w:tc>
          <w:tcPr>
            <w:tcW w:w="2238"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6" w:hRule="exact"/>
          <w:jc w:val="center"/>
        </w:trPr>
        <w:tc>
          <w:tcPr>
            <w:tcW w:w="4180" w:type="dxa"/>
            <w:vAlign w:val="center"/>
          </w:tcPr>
          <w:p>
            <w:pPr>
              <w:snapToGrid w:val="0"/>
              <w:jc w:val="left"/>
            </w:pPr>
            <w:r>
              <w:rPr>
                <w:rFonts w:ascii="宋体" w:hAnsi="宋体" w:eastAsia="宋体" w:cs="宋体"/>
                <w:b w:val="0"/>
                <w:i w:val="0"/>
                <w:color w:val="000000"/>
                <w:sz w:val="21"/>
              </w:rPr>
              <w:t>六、经营收入</w:t>
            </w:r>
          </w:p>
        </w:tc>
        <w:tc>
          <w:tcPr>
            <w:tcW w:w="560" w:type="dxa"/>
            <w:vAlign w:val="center"/>
          </w:tcPr>
          <w:p>
            <w:pPr>
              <w:snapToGrid w:val="0"/>
              <w:jc w:val="center"/>
            </w:pPr>
            <w:r>
              <w:rPr>
                <w:rFonts w:ascii="宋体" w:hAnsi="宋体" w:eastAsia="宋体" w:cs="宋体"/>
                <w:b w:val="0"/>
                <w:i w:val="0"/>
                <w:color w:val="000000"/>
                <w:sz w:val="21"/>
              </w:rPr>
              <w:t>6</w:t>
            </w:r>
          </w:p>
        </w:tc>
        <w:tc>
          <w:tcPr>
            <w:tcW w:w="2240" w:type="dxa"/>
            <w:vAlign w:val="center"/>
          </w:tcPr>
          <w:p>
            <w:pPr>
              <w:snapToGrid w:val="0"/>
              <w:jc w:val="right"/>
            </w:pPr>
            <w:r>
              <w:rPr>
                <w:rFonts w:ascii="宋体" w:hAnsi="宋体" w:eastAsia="宋体" w:cs="宋体"/>
                <w:b w:val="0"/>
                <w:i w:val="0"/>
                <w:color w:val="000000"/>
                <w:sz w:val="21"/>
              </w:rPr>
              <w:t>0.00</w:t>
            </w:r>
          </w:p>
        </w:tc>
        <w:tc>
          <w:tcPr>
            <w:tcW w:w="4180" w:type="dxa"/>
            <w:vAlign w:val="center"/>
          </w:tcPr>
          <w:p>
            <w:pPr>
              <w:snapToGrid w:val="0"/>
              <w:jc w:val="left"/>
            </w:pPr>
            <w:r>
              <w:rPr>
                <w:rFonts w:ascii="宋体" w:hAnsi="宋体" w:eastAsia="宋体" w:cs="宋体"/>
                <w:b w:val="0"/>
                <w:i w:val="0"/>
                <w:color w:val="000000"/>
                <w:sz w:val="21"/>
              </w:rPr>
              <w:t>六、科学技术支出</w:t>
            </w:r>
          </w:p>
        </w:tc>
        <w:tc>
          <w:tcPr>
            <w:tcW w:w="560" w:type="dxa"/>
            <w:vAlign w:val="center"/>
          </w:tcPr>
          <w:p>
            <w:pPr>
              <w:snapToGrid w:val="0"/>
              <w:jc w:val="center"/>
            </w:pPr>
            <w:r>
              <w:rPr>
                <w:rFonts w:ascii="宋体" w:hAnsi="宋体" w:eastAsia="宋体" w:cs="宋体"/>
                <w:b w:val="0"/>
                <w:i w:val="0"/>
                <w:color w:val="000000"/>
                <w:sz w:val="21"/>
              </w:rPr>
              <w:t>37</w:t>
            </w:r>
          </w:p>
        </w:tc>
        <w:tc>
          <w:tcPr>
            <w:tcW w:w="2238"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6" w:hRule="exact"/>
          <w:jc w:val="center"/>
        </w:trPr>
        <w:tc>
          <w:tcPr>
            <w:tcW w:w="4180" w:type="dxa"/>
            <w:vAlign w:val="center"/>
          </w:tcPr>
          <w:p>
            <w:pPr>
              <w:snapToGrid w:val="0"/>
              <w:jc w:val="left"/>
            </w:pPr>
            <w:r>
              <w:rPr>
                <w:rFonts w:ascii="宋体" w:hAnsi="宋体" w:eastAsia="宋体" w:cs="宋体"/>
                <w:b w:val="0"/>
                <w:i w:val="0"/>
                <w:color w:val="000000"/>
                <w:sz w:val="21"/>
              </w:rPr>
              <w:t>七、附属单位上缴收入</w:t>
            </w:r>
          </w:p>
        </w:tc>
        <w:tc>
          <w:tcPr>
            <w:tcW w:w="560" w:type="dxa"/>
            <w:vAlign w:val="center"/>
          </w:tcPr>
          <w:p>
            <w:pPr>
              <w:snapToGrid w:val="0"/>
              <w:jc w:val="center"/>
            </w:pPr>
            <w:r>
              <w:rPr>
                <w:rFonts w:ascii="宋体" w:hAnsi="宋体" w:eastAsia="宋体" w:cs="宋体"/>
                <w:b w:val="0"/>
                <w:i w:val="0"/>
                <w:color w:val="000000"/>
                <w:sz w:val="21"/>
              </w:rPr>
              <w:t>7</w:t>
            </w:r>
          </w:p>
        </w:tc>
        <w:tc>
          <w:tcPr>
            <w:tcW w:w="2240" w:type="dxa"/>
            <w:vAlign w:val="center"/>
          </w:tcPr>
          <w:p>
            <w:pPr>
              <w:snapToGrid w:val="0"/>
              <w:jc w:val="right"/>
            </w:pPr>
            <w:r>
              <w:rPr>
                <w:rFonts w:ascii="宋体" w:hAnsi="宋体" w:eastAsia="宋体" w:cs="宋体"/>
                <w:b w:val="0"/>
                <w:i w:val="0"/>
                <w:color w:val="000000"/>
                <w:sz w:val="21"/>
              </w:rPr>
              <w:t>0.00</w:t>
            </w:r>
          </w:p>
        </w:tc>
        <w:tc>
          <w:tcPr>
            <w:tcW w:w="4180" w:type="dxa"/>
            <w:vAlign w:val="center"/>
          </w:tcPr>
          <w:p>
            <w:pPr>
              <w:snapToGrid w:val="0"/>
              <w:jc w:val="left"/>
            </w:pPr>
            <w:r>
              <w:rPr>
                <w:rFonts w:ascii="宋体" w:hAnsi="宋体" w:eastAsia="宋体" w:cs="宋体"/>
                <w:b w:val="0"/>
                <w:i w:val="0"/>
                <w:color w:val="000000"/>
                <w:sz w:val="21"/>
              </w:rPr>
              <w:t>七、文化旅游体育与传媒支出</w:t>
            </w:r>
          </w:p>
        </w:tc>
        <w:tc>
          <w:tcPr>
            <w:tcW w:w="560" w:type="dxa"/>
            <w:vAlign w:val="center"/>
          </w:tcPr>
          <w:p>
            <w:pPr>
              <w:snapToGrid w:val="0"/>
              <w:jc w:val="center"/>
            </w:pPr>
            <w:r>
              <w:rPr>
                <w:rFonts w:ascii="宋体" w:hAnsi="宋体" w:eastAsia="宋体" w:cs="宋体"/>
                <w:b w:val="0"/>
                <w:i w:val="0"/>
                <w:color w:val="000000"/>
                <w:sz w:val="21"/>
              </w:rPr>
              <w:t>38</w:t>
            </w:r>
          </w:p>
        </w:tc>
        <w:tc>
          <w:tcPr>
            <w:tcW w:w="2238"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6" w:hRule="exact"/>
          <w:jc w:val="center"/>
        </w:trPr>
        <w:tc>
          <w:tcPr>
            <w:tcW w:w="4180" w:type="dxa"/>
            <w:vAlign w:val="center"/>
          </w:tcPr>
          <w:p>
            <w:pPr>
              <w:snapToGrid w:val="0"/>
              <w:jc w:val="left"/>
            </w:pPr>
            <w:r>
              <w:rPr>
                <w:rFonts w:ascii="宋体" w:hAnsi="宋体" w:eastAsia="宋体" w:cs="宋体"/>
                <w:b w:val="0"/>
                <w:i w:val="0"/>
                <w:color w:val="000000"/>
                <w:sz w:val="21"/>
              </w:rPr>
              <w:t>八、其他收入</w:t>
            </w:r>
          </w:p>
        </w:tc>
        <w:tc>
          <w:tcPr>
            <w:tcW w:w="560" w:type="dxa"/>
            <w:vAlign w:val="center"/>
          </w:tcPr>
          <w:p>
            <w:pPr>
              <w:snapToGrid w:val="0"/>
              <w:jc w:val="center"/>
            </w:pPr>
            <w:r>
              <w:rPr>
                <w:rFonts w:ascii="宋体" w:hAnsi="宋体" w:eastAsia="宋体" w:cs="宋体"/>
                <w:b w:val="0"/>
                <w:i w:val="0"/>
                <w:color w:val="000000"/>
                <w:sz w:val="21"/>
              </w:rPr>
              <w:t>8</w:t>
            </w:r>
          </w:p>
        </w:tc>
        <w:tc>
          <w:tcPr>
            <w:tcW w:w="2240" w:type="dxa"/>
            <w:vAlign w:val="center"/>
          </w:tcPr>
          <w:p>
            <w:pPr>
              <w:snapToGrid w:val="0"/>
              <w:jc w:val="right"/>
            </w:pPr>
            <w:r>
              <w:rPr>
                <w:rFonts w:ascii="宋体" w:hAnsi="宋体" w:eastAsia="宋体" w:cs="宋体"/>
                <w:b w:val="0"/>
                <w:i w:val="0"/>
                <w:color w:val="000000"/>
                <w:sz w:val="21"/>
              </w:rPr>
              <w:t>95.16</w:t>
            </w:r>
          </w:p>
        </w:tc>
        <w:tc>
          <w:tcPr>
            <w:tcW w:w="4180" w:type="dxa"/>
            <w:vAlign w:val="center"/>
          </w:tcPr>
          <w:p>
            <w:pPr>
              <w:snapToGrid w:val="0"/>
              <w:jc w:val="left"/>
            </w:pPr>
            <w:r>
              <w:rPr>
                <w:rFonts w:ascii="宋体" w:hAnsi="宋体" w:eastAsia="宋体" w:cs="宋体"/>
                <w:b w:val="0"/>
                <w:i w:val="0"/>
                <w:color w:val="000000"/>
                <w:sz w:val="21"/>
              </w:rPr>
              <w:t>八、社会保障和就业支出</w:t>
            </w:r>
          </w:p>
        </w:tc>
        <w:tc>
          <w:tcPr>
            <w:tcW w:w="560" w:type="dxa"/>
            <w:vAlign w:val="center"/>
          </w:tcPr>
          <w:p>
            <w:pPr>
              <w:snapToGrid w:val="0"/>
              <w:jc w:val="center"/>
            </w:pPr>
            <w:r>
              <w:rPr>
                <w:rFonts w:ascii="宋体" w:hAnsi="宋体" w:eastAsia="宋体" w:cs="宋体"/>
                <w:b w:val="0"/>
                <w:i w:val="0"/>
                <w:color w:val="000000"/>
                <w:sz w:val="21"/>
              </w:rPr>
              <w:t>39</w:t>
            </w:r>
          </w:p>
        </w:tc>
        <w:tc>
          <w:tcPr>
            <w:tcW w:w="2238"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6" w:hRule="exact"/>
          <w:jc w:val="center"/>
        </w:trPr>
        <w:tc>
          <w:tcPr>
            <w:tcW w:w="4180" w:type="dxa"/>
            <w:vAlign w:val="center"/>
          </w:tcPr>
          <w:p/>
        </w:tc>
        <w:tc>
          <w:tcPr>
            <w:tcW w:w="560" w:type="dxa"/>
            <w:vAlign w:val="center"/>
          </w:tcPr>
          <w:p>
            <w:pPr>
              <w:snapToGrid w:val="0"/>
              <w:jc w:val="center"/>
            </w:pPr>
            <w:r>
              <w:rPr>
                <w:rFonts w:ascii="宋体" w:hAnsi="宋体" w:eastAsia="宋体" w:cs="宋体"/>
                <w:b w:val="0"/>
                <w:i w:val="0"/>
                <w:color w:val="000000"/>
                <w:sz w:val="21"/>
              </w:rPr>
              <w:t>9</w:t>
            </w:r>
          </w:p>
        </w:tc>
        <w:tc>
          <w:tcPr>
            <w:tcW w:w="2240" w:type="dxa"/>
            <w:vAlign w:val="center"/>
          </w:tcPr>
          <w:p/>
        </w:tc>
        <w:tc>
          <w:tcPr>
            <w:tcW w:w="4180" w:type="dxa"/>
            <w:vAlign w:val="center"/>
          </w:tcPr>
          <w:p>
            <w:pPr>
              <w:snapToGrid w:val="0"/>
              <w:jc w:val="left"/>
            </w:pPr>
            <w:r>
              <w:rPr>
                <w:rFonts w:ascii="宋体" w:hAnsi="宋体" w:eastAsia="宋体" w:cs="宋体"/>
                <w:b w:val="0"/>
                <w:i w:val="0"/>
                <w:color w:val="000000"/>
                <w:sz w:val="21"/>
              </w:rPr>
              <w:t>九、卫生健康支出</w:t>
            </w:r>
          </w:p>
        </w:tc>
        <w:tc>
          <w:tcPr>
            <w:tcW w:w="560" w:type="dxa"/>
            <w:vAlign w:val="center"/>
          </w:tcPr>
          <w:p>
            <w:pPr>
              <w:snapToGrid w:val="0"/>
              <w:jc w:val="center"/>
            </w:pPr>
            <w:r>
              <w:rPr>
                <w:rFonts w:ascii="宋体" w:hAnsi="宋体" w:eastAsia="宋体" w:cs="宋体"/>
                <w:b w:val="0"/>
                <w:i w:val="0"/>
                <w:color w:val="000000"/>
                <w:sz w:val="21"/>
              </w:rPr>
              <w:t>40</w:t>
            </w:r>
          </w:p>
        </w:tc>
        <w:tc>
          <w:tcPr>
            <w:tcW w:w="2238"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6" w:hRule="exact"/>
          <w:jc w:val="center"/>
        </w:trPr>
        <w:tc>
          <w:tcPr>
            <w:tcW w:w="4180" w:type="dxa"/>
            <w:vAlign w:val="center"/>
          </w:tcPr>
          <w:p/>
        </w:tc>
        <w:tc>
          <w:tcPr>
            <w:tcW w:w="560" w:type="dxa"/>
            <w:vAlign w:val="center"/>
          </w:tcPr>
          <w:p>
            <w:pPr>
              <w:snapToGrid w:val="0"/>
              <w:jc w:val="center"/>
            </w:pPr>
            <w:r>
              <w:rPr>
                <w:rFonts w:ascii="宋体" w:hAnsi="宋体" w:eastAsia="宋体" w:cs="宋体"/>
                <w:b w:val="0"/>
                <w:i w:val="0"/>
                <w:color w:val="000000"/>
                <w:sz w:val="21"/>
              </w:rPr>
              <w:t>10</w:t>
            </w:r>
          </w:p>
        </w:tc>
        <w:tc>
          <w:tcPr>
            <w:tcW w:w="2240" w:type="dxa"/>
            <w:vAlign w:val="center"/>
          </w:tcPr>
          <w:p/>
        </w:tc>
        <w:tc>
          <w:tcPr>
            <w:tcW w:w="4180" w:type="dxa"/>
            <w:vAlign w:val="center"/>
          </w:tcPr>
          <w:p>
            <w:pPr>
              <w:snapToGrid w:val="0"/>
              <w:jc w:val="left"/>
            </w:pPr>
            <w:r>
              <w:rPr>
                <w:rFonts w:ascii="宋体" w:hAnsi="宋体" w:eastAsia="宋体" w:cs="宋体"/>
                <w:b w:val="0"/>
                <w:i w:val="0"/>
                <w:color w:val="000000"/>
                <w:sz w:val="21"/>
              </w:rPr>
              <w:t>十、节能环保支出</w:t>
            </w:r>
          </w:p>
        </w:tc>
        <w:tc>
          <w:tcPr>
            <w:tcW w:w="560" w:type="dxa"/>
            <w:vAlign w:val="center"/>
          </w:tcPr>
          <w:p>
            <w:pPr>
              <w:snapToGrid w:val="0"/>
              <w:jc w:val="center"/>
            </w:pPr>
            <w:r>
              <w:rPr>
                <w:rFonts w:ascii="宋体" w:hAnsi="宋体" w:eastAsia="宋体" w:cs="宋体"/>
                <w:b w:val="0"/>
                <w:i w:val="0"/>
                <w:color w:val="000000"/>
                <w:sz w:val="21"/>
              </w:rPr>
              <w:t>41</w:t>
            </w:r>
          </w:p>
        </w:tc>
        <w:tc>
          <w:tcPr>
            <w:tcW w:w="2238"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6" w:hRule="exact"/>
          <w:jc w:val="center"/>
        </w:trPr>
        <w:tc>
          <w:tcPr>
            <w:tcW w:w="4180" w:type="dxa"/>
            <w:vAlign w:val="center"/>
          </w:tcPr>
          <w:p/>
        </w:tc>
        <w:tc>
          <w:tcPr>
            <w:tcW w:w="560" w:type="dxa"/>
            <w:vAlign w:val="center"/>
          </w:tcPr>
          <w:p>
            <w:pPr>
              <w:snapToGrid w:val="0"/>
              <w:jc w:val="center"/>
            </w:pPr>
            <w:r>
              <w:rPr>
                <w:rFonts w:ascii="宋体" w:hAnsi="宋体" w:eastAsia="宋体" w:cs="宋体"/>
                <w:b w:val="0"/>
                <w:i w:val="0"/>
                <w:color w:val="000000"/>
                <w:sz w:val="21"/>
              </w:rPr>
              <w:t>11</w:t>
            </w:r>
          </w:p>
        </w:tc>
        <w:tc>
          <w:tcPr>
            <w:tcW w:w="2240" w:type="dxa"/>
            <w:vAlign w:val="center"/>
          </w:tcPr>
          <w:p/>
        </w:tc>
        <w:tc>
          <w:tcPr>
            <w:tcW w:w="4180" w:type="dxa"/>
            <w:vAlign w:val="center"/>
          </w:tcPr>
          <w:p>
            <w:pPr>
              <w:snapToGrid w:val="0"/>
              <w:jc w:val="left"/>
            </w:pPr>
            <w:r>
              <w:rPr>
                <w:rFonts w:ascii="宋体" w:hAnsi="宋体" w:eastAsia="宋体" w:cs="宋体"/>
                <w:b w:val="0"/>
                <w:i w:val="0"/>
                <w:color w:val="000000"/>
                <w:sz w:val="21"/>
              </w:rPr>
              <w:t>十一、城乡社区支出</w:t>
            </w:r>
          </w:p>
        </w:tc>
        <w:tc>
          <w:tcPr>
            <w:tcW w:w="560" w:type="dxa"/>
            <w:vAlign w:val="center"/>
          </w:tcPr>
          <w:p>
            <w:pPr>
              <w:snapToGrid w:val="0"/>
              <w:jc w:val="center"/>
            </w:pPr>
            <w:r>
              <w:rPr>
                <w:rFonts w:ascii="宋体" w:hAnsi="宋体" w:eastAsia="宋体" w:cs="宋体"/>
                <w:b w:val="0"/>
                <w:i w:val="0"/>
                <w:color w:val="000000"/>
                <w:sz w:val="21"/>
              </w:rPr>
              <w:t>42</w:t>
            </w:r>
          </w:p>
        </w:tc>
        <w:tc>
          <w:tcPr>
            <w:tcW w:w="2238"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6" w:hRule="exact"/>
          <w:jc w:val="center"/>
        </w:trPr>
        <w:tc>
          <w:tcPr>
            <w:tcW w:w="4180" w:type="dxa"/>
            <w:vAlign w:val="center"/>
          </w:tcPr>
          <w:p/>
        </w:tc>
        <w:tc>
          <w:tcPr>
            <w:tcW w:w="560" w:type="dxa"/>
            <w:vAlign w:val="center"/>
          </w:tcPr>
          <w:p>
            <w:pPr>
              <w:snapToGrid w:val="0"/>
              <w:jc w:val="center"/>
            </w:pPr>
            <w:r>
              <w:rPr>
                <w:rFonts w:ascii="宋体" w:hAnsi="宋体" w:eastAsia="宋体" w:cs="宋体"/>
                <w:b w:val="0"/>
                <w:i w:val="0"/>
                <w:color w:val="000000"/>
                <w:sz w:val="21"/>
              </w:rPr>
              <w:t>12</w:t>
            </w:r>
          </w:p>
        </w:tc>
        <w:tc>
          <w:tcPr>
            <w:tcW w:w="2240" w:type="dxa"/>
            <w:vAlign w:val="center"/>
          </w:tcPr>
          <w:p/>
        </w:tc>
        <w:tc>
          <w:tcPr>
            <w:tcW w:w="4180" w:type="dxa"/>
            <w:vAlign w:val="center"/>
          </w:tcPr>
          <w:p>
            <w:pPr>
              <w:snapToGrid w:val="0"/>
              <w:jc w:val="left"/>
            </w:pPr>
            <w:r>
              <w:rPr>
                <w:rFonts w:ascii="宋体" w:hAnsi="宋体" w:eastAsia="宋体" w:cs="宋体"/>
                <w:b w:val="0"/>
                <w:i w:val="0"/>
                <w:color w:val="000000"/>
                <w:sz w:val="21"/>
              </w:rPr>
              <w:t>十二、农林水支出</w:t>
            </w:r>
          </w:p>
        </w:tc>
        <w:tc>
          <w:tcPr>
            <w:tcW w:w="560" w:type="dxa"/>
            <w:vAlign w:val="center"/>
          </w:tcPr>
          <w:p>
            <w:pPr>
              <w:snapToGrid w:val="0"/>
              <w:jc w:val="center"/>
            </w:pPr>
            <w:r>
              <w:rPr>
                <w:rFonts w:ascii="宋体" w:hAnsi="宋体" w:eastAsia="宋体" w:cs="宋体"/>
                <w:b w:val="0"/>
                <w:i w:val="0"/>
                <w:color w:val="000000"/>
                <w:sz w:val="21"/>
              </w:rPr>
              <w:t>43</w:t>
            </w:r>
          </w:p>
        </w:tc>
        <w:tc>
          <w:tcPr>
            <w:tcW w:w="2238"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6" w:hRule="exact"/>
          <w:jc w:val="center"/>
        </w:trPr>
        <w:tc>
          <w:tcPr>
            <w:tcW w:w="4180" w:type="dxa"/>
            <w:vAlign w:val="center"/>
          </w:tcPr>
          <w:p/>
        </w:tc>
        <w:tc>
          <w:tcPr>
            <w:tcW w:w="560" w:type="dxa"/>
            <w:vAlign w:val="center"/>
          </w:tcPr>
          <w:p>
            <w:pPr>
              <w:snapToGrid w:val="0"/>
              <w:jc w:val="center"/>
            </w:pPr>
            <w:r>
              <w:rPr>
                <w:rFonts w:ascii="宋体" w:hAnsi="宋体" w:eastAsia="宋体" w:cs="宋体"/>
                <w:b w:val="0"/>
                <w:i w:val="0"/>
                <w:color w:val="000000"/>
                <w:sz w:val="21"/>
              </w:rPr>
              <w:t>13</w:t>
            </w:r>
          </w:p>
        </w:tc>
        <w:tc>
          <w:tcPr>
            <w:tcW w:w="2240" w:type="dxa"/>
            <w:vAlign w:val="center"/>
          </w:tcPr>
          <w:p/>
        </w:tc>
        <w:tc>
          <w:tcPr>
            <w:tcW w:w="4180" w:type="dxa"/>
            <w:vAlign w:val="center"/>
          </w:tcPr>
          <w:p>
            <w:pPr>
              <w:snapToGrid w:val="0"/>
              <w:jc w:val="left"/>
            </w:pPr>
            <w:r>
              <w:rPr>
                <w:rFonts w:ascii="宋体" w:hAnsi="宋体" w:eastAsia="宋体" w:cs="宋体"/>
                <w:b w:val="0"/>
                <w:i w:val="0"/>
                <w:color w:val="000000"/>
                <w:sz w:val="21"/>
              </w:rPr>
              <w:t>十三、交通运输支出</w:t>
            </w:r>
          </w:p>
        </w:tc>
        <w:tc>
          <w:tcPr>
            <w:tcW w:w="560" w:type="dxa"/>
            <w:vAlign w:val="center"/>
          </w:tcPr>
          <w:p>
            <w:pPr>
              <w:snapToGrid w:val="0"/>
              <w:jc w:val="center"/>
            </w:pPr>
            <w:r>
              <w:rPr>
                <w:rFonts w:ascii="宋体" w:hAnsi="宋体" w:eastAsia="宋体" w:cs="宋体"/>
                <w:b w:val="0"/>
                <w:i w:val="0"/>
                <w:color w:val="000000"/>
                <w:sz w:val="21"/>
              </w:rPr>
              <w:t>44</w:t>
            </w:r>
          </w:p>
        </w:tc>
        <w:tc>
          <w:tcPr>
            <w:tcW w:w="2238"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6" w:hRule="exact"/>
          <w:jc w:val="center"/>
        </w:trPr>
        <w:tc>
          <w:tcPr>
            <w:tcW w:w="4180" w:type="dxa"/>
            <w:vAlign w:val="center"/>
          </w:tcPr>
          <w:p/>
        </w:tc>
        <w:tc>
          <w:tcPr>
            <w:tcW w:w="560" w:type="dxa"/>
            <w:vAlign w:val="center"/>
          </w:tcPr>
          <w:p>
            <w:pPr>
              <w:snapToGrid w:val="0"/>
              <w:jc w:val="center"/>
            </w:pPr>
            <w:r>
              <w:rPr>
                <w:rFonts w:ascii="宋体" w:hAnsi="宋体" w:eastAsia="宋体" w:cs="宋体"/>
                <w:b w:val="0"/>
                <w:i w:val="0"/>
                <w:color w:val="000000"/>
                <w:sz w:val="21"/>
              </w:rPr>
              <w:t>14</w:t>
            </w:r>
          </w:p>
        </w:tc>
        <w:tc>
          <w:tcPr>
            <w:tcW w:w="2240" w:type="dxa"/>
            <w:vAlign w:val="center"/>
          </w:tcPr>
          <w:p/>
        </w:tc>
        <w:tc>
          <w:tcPr>
            <w:tcW w:w="4180" w:type="dxa"/>
            <w:vAlign w:val="center"/>
          </w:tcPr>
          <w:p>
            <w:pPr>
              <w:snapToGrid w:val="0"/>
              <w:jc w:val="left"/>
            </w:pPr>
            <w:r>
              <w:rPr>
                <w:rFonts w:ascii="宋体" w:hAnsi="宋体" w:eastAsia="宋体" w:cs="宋体"/>
                <w:b w:val="0"/>
                <w:i w:val="0"/>
                <w:color w:val="000000"/>
                <w:sz w:val="21"/>
              </w:rPr>
              <w:t>十四、资源勘探工业信息等支出</w:t>
            </w:r>
          </w:p>
        </w:tc>
        <w:tc>
          <w:tcPr>
            <w:tcW w:w="560" w:type="dxa"/>
            <w:vAlign w:val="center"/>
          </w:tcPr>
          <w:p>
            <w:pPr>
              <w:snapToGrid w:val="0"/>
              <w:jc w:val="center"/>
            </w:pPr>
            <w:r>
              <w:rPr>
                <w:rFonts w:ascii="宋体" w:hAnsi="宋体" w:eastAsia="宋体" w:cs="宋体"/>
                <w:b w:val="0"/>
                <w:i w:val="0"/>
                <w:color w:val="000000"/>
                <w:sz w:val="21"/>
              </w:rPr>
              <w:t>45</w:t>
            </w:r>
          </w:p>
        </w:tc>
        <w:tc>
          <w:tcPr>
            <w:tcW w:w="2238"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6" w:hRule="exact"/>
          <w:jc w:val="center"/>
        </w:trPr>
        <w:tc>
          <w:tcPr>
            <w:tcW w:w="4180" w:type="dxa"/>
            <w:vAlign w:val="center"/>
          </w:tcPr>
          <w:p/>
        </w:tc>
        <w:tc>
          <w:tcPr>
            <w:tcW w:w="560" w:type="dxa"/>
            <w:vAlign w:val="center"/>
          </w:tcPr>
          <w:p>
            <w:pPr>
              <w:snapToGrid w:val="0"/>
              <w:jc w:val="center"/>
            </w:pPr>
            <w:r>
              <w:rPr>
                <w:rFonts w:ascii="宋体" w:hAnsi="宋体" w:eastAsia="宋体" w:cs="宋体"/>
                <w:b w:val="0"/>
                <w:i w:val="0"/>
                <w:color w:val="000000"/>
                <w:sz w:val="21"/>
              </w:rPr>
              <w:t>15</w:t>
            </w:r>
          </w:p>
        </w:tc>
        <w:tc>
          <w:tcPr>
            <w:tcW w:w="2240" w:type="dxa"/>
            <w:vAlign w:val="center"/>
          </w:tcPr>
          <w:p/>
        </w:tc>
        <w:tc>
          <w:tcPr>
            <w:tcW w:w="4180" w:type="dxa"/>
            <w:vAlign w:val="center"/>
          </w:tcPr>
          <w:p>
            <w:pPr>
              <w:snapToGrid w:val="0"/>
              <w:jc w:val="left"/>
            </w:pPr>
            <w:r>
              <w:rPr>
                <w:rFonts w:ascii="宋体" w:hAnsi="宋体" w:eastAsia="宋体" w:cs="宋体"/>
                <w:b w:val="0"/>
                <w:i w:val="0"/>
                <w:color w:val="000000"/>
                <w:sz w:val="21"/>
              </w:rPr>
              <w:t>十五、商业服务业等支出</w:t>
            </w:r>
          </w:p>
        </w:tc>
        <w:tc>
          <w:tcPr>
            <w:tcW w:w="560" w:type="dxa"/>
            <w:vAlign w:val="center"/>
          </w:tcPr>
          <w:p>
            <w:pPr>
              <w:snapToGrid w:val="0"/>
              <w:jc w:val="center"/>
            </w:pPr>
            <w:r>
              <w:rPr>
                <w:rFonts w:ascii="宋体" w:hAnsi="宋体" w:eastAsia="宋体" w:cs="宋体"/>
                <w:b w:val="0"/>
                <w:i w:val="0"/>
                <w:color w:val="000000"/>
                <w:sz w:val="21"/>
              </w:rPr>
              <w:t>46</w:t>
            </w:r>
          </w:p>
        </w:tc>
        <w:tc>
          <w:tcPr>
            <w:tcW w:w="2238"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6" w:hRule="exact"/>
          <w:jc w:val="center"/>
        </w:trPr>
        <w:tc>
          <w:tcPr>
            <w:tcW w:w="4180" w:type="dxa"/>
            <w:vAlign w:val="center"/>
          </w:tcPr>
          <w:p/>
        </w:tc>
        <w:tc>
          <w:tcPr>
            <w:tcW w:w="560" w:type="dxa"/>
            <w:vAlign w:val="center"/>
          </w:tcPr>
          <w:p>
            <w:pPr>
              <w:snapToGrid w:val="0"/>
              <w:jc w:val="center"/>
            </w:pPr>
            <w:r>
              <w:rPr>
                <w:rFonts w:ascii="宋体" w:hAnsi="宋体" w:eastAsia="宋体" w:cs="宋体"/>
                <w:b w:val="0"/>
                <w:i w:val="0"/>
                <w:color w:val="000000"/>
                <w:sz w:val="21"/>
              </w:rPr>
              <w:t>16</w:t>
            </w:r>
          </w:p>
        </w:tc>
        <w:tc>
          <w:tcPr>
            <w:tcW w:w="2240" w:type="dxa"/>
            <w:vAlign w:val="center"/>
          </w:tcPr>
          <w:p/>
        </w:tc>
        <w:tc>
          <w:tcPr>
            <w:tcW w:w="4180" w:type="dxa"/>
            <w:vAlign w:val="center"/>
          </w:tcPr>
          <w:p>
            <w:pPr>
              <w:snapToGrid w:val="0"/>
              <w:jc w:val="left"/>
            </w:pPr>
            <w:r>
              <w:rPr>
                <w:rFonts w:ascii="宋体" w:hAnsi="宋体" w:eastAsia="宋体" w:cs="宋体"/>
                <w:b w:val="0"/>
                <w:i w:val="0"/>
                <w:color w:val="000000"/>
                <w:sz w:val="21"/>
              </w:rPr>
              <w:t>十六、金融支出</w:t>
            </w:r>
          </w:p>
        </w:tc>
        <w:tc>
          <w:tcPr>
            <w:tcW w:w="560" w:type="dxa"/>
            <w:vAlign w:val="center"/>
          </w:tcPr>
          <w:p>
            <w:pPr>
              <w:snapToGrid w:val="0"/>
              <w:jc w:val="center"/>
            </w:pPr>
            <w:r>
              <w:rPr>
                <w:rFonts w:ascii="宋体" w:hAnsi="宋体" w:eastAsia="宋体" w:cs="宋体"/>
                <w:b w:val="0"/>
                <w:i w:val="0"/>
                <w:color w:val="000000"/>
                <w:sz w:val="21"/>
              </w:rPr>
              <w:t>47</w:t>
            </w:r>
          </w:p>
        </w:tc>
        <w:tc>
          <w:tcPr>
            <w:tcW w:w="2238"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6" w:hRule="exact"/>
          <w:jc w:val="center"/>
        </w:trPr>
        <w:tc>
          <w:tcPr>
            <w:tcW w:w="4180" w:type="dxa"/>
            <w:vAlign w:val="center"/>
          </w:tcPr>
          <w:p/>
        </w:tc>
        <w:tc>
          <w:tcPr>
            <w:tcW w:w="560" w:type="dxa"/>
            <w:vAlign w:val="center"/>
          </w:tcPr>
          <w:p>
            <w:pPr>
              <w:snapToGrid w:val="0"/>
              <w:jc w:val="center"/>
            </w:pPr>
            <w:r>
              <w:rPr>
                <w:rFonts w:ascii="宋体" w:hAnsi="宋体" w:eastAsia="宋体" w:cs="宋体"/>
                <w:b w:val="0"/>
                <w:i w:val="0"/>
                <w:color w:val="000000"/>
                <w:sz w:val="21"/>
              </w:rPr>
              <w:t>17</w:t>
            </w:r>
          </w:p>
        </w:tc>
        <w:tc>
          <w:tcPr>
            <w:tcW w:w="2240" w:type="dxa"/>
            <w:vAlign w:val="center"/>
          </w:tcPr>
          <w:p/>
        </w:tc>
        <w:tc>
          <w:tcPr>
            <w:tcW w:w="4180" w:type="dxa"/>
            <w:vAlign w:val="center"/>
          </w:tcPr>
          <w:p>
            <w:pPr>
              <w:snapToGrid w:val="0"/>
              <w:jc w:val="left"/>
            </w:pPr>
            <w:r>
              <w:rPr>
                <w:rFonts w:ascii="宋体" w:hAnsi="宋体" w:eastAsia="宋体" w:cs="宋体"/>
                <w:b w:val="0"/>
                <w:i w:val="0"/>
                <w:color w:val="000000"/>
                <w:sz w:val="21"/>
              </w:rPr>
              <w:t>十七、援助其他地区支出</w:t>
            </w:r>
          </w:p>
        </w:tc>
        <w:tc>
          <w:tcPr>
            <w:tcW w:w="560" w:type="dxa"/>
            <w:vAlign w:val="center"/>
          </w:tcPr>
          <w:p>
            <w:pPr>
              <w:snapToGrid w:val="0"/>
              <w:jc w:val="center"/>
            </w:pPr>
            <w:r>
              <w:rPr>
                <w:rFonts w:ascii="宋体" w:hAnsi="宋体" w:eastAsia="宋体" w:cs="宋体"/>
                <w:b w:val="0"/>
                <w:i w:val="0"/>
                <w:color w:val="000000"/>
                <w:sz w:val="21"/>
              </w:rPr>
              <w:t>48</w:t>
            </w:r>
          </w:p>
        </w:tc>
        <w:tc>
          <w:tcPr>
            <w:tcW w:w="2238"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6" w:hRule="exact"/>
          <w:jc w:val="center"/>
        </w:trPr>
        <w:tc>
          <w:tcPr>
            <w:tcW w:w="4180" w:type="dxa"/>
            <w:vAlign w:val="center"/>
          </w:tcPr>
          <w:p/>
        </w:tc>
        <w:tc>
          <w:tcPr>
            <w:tcW w:w="560" w:type="dxa"/>
            <w:vAlign w:val="center"/>
          </w:tcPr>
          <w:p>
            <w:pPr>
              <w:snapToGrid w:val="0"/>
              <w:jc w:val="center"/>
            </w:pPr>
            <w:r>
              <w:rPr>
                <w:rFonts w:ascii="宋体" w:hAnsi="宋体" w:eastAsia="宋体" w:cs="宋体"/>
                <w:b w:val="0"/>
                <w:i w:val="0"/>
                <w:color w:val="000000"/>
                <w:sz w:val="21"/>
              </w:rPr>
              <w:t>18</w:t>
            </w:r>
          </w:p>
        </w:tc>
        <w:tc>
          <w:tcPr>
            <w:tcW w:w="2240" w:type="dxa"/>
            <w:vAlign w:val="center"/>
          </w:tcPr>
          <w:p/>
        </w:tc>
        <w:tc>
          <w:tcPr>
            <w:tcW w:w="4180" w:type="dxa"/>
            <w:vAlign w:val="center"/>
          </w:tcPr>
          <w:p>
            <w:pPr>
              <w:snapToGrid w:val="0"/>
              <w:jc w:val="left"/>
            </w:pPr>
            <w:r>
              <w:rPr>
                <w:rFonts w:ascii="宋体" w:hAnsi="宋体" w:eastAsia="宋体" w:cs="宋体"/>
                <w:b w:val="0"/>
                <w:i w:val="0"/>
                <w:color w:val="000000"/>
                <w:sz w:val="21"/>
              </w:rPr>
              <w:t>十八、自然资源海洋气象等支出</w:t>
            </w:r>
          </w:p>
        </w:tc>
        <w:tc>
          <w:tcPr>
            <w:tcW w:w="560" w:type="dxa"/>
            <w:vAlign w:val="center"/>
          </w:tcPr>
          <w:p>
            <w:pPr>
              <w:snapToGrid w:val="0"/>
              <w:jc w:val="center"/>
            </w:pPr>
            <w:r>
              <w:rPr>
                <w:rFonts w:ascii="宋体" w:hAnsi="宋体" w:eastAsia="宋体" w:cs="宋体"/>
                <w:b w:val="0"/>
                <w:i w:val="0"/>
                <w:color w:val="000000"/>
                <w:sz w:val="21"/>
              </w:rPr>
              <w:t>49</w:t>
            </w:r>
          </w:p>
        </w:tc>
        <w:tc>
          <w:tcPr>
            <w:tcW w:w="2238"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6" w:hRule="exact"/>
          <w:jc w:val="center"/>
        </w:trPr>
        <w:tc>
          <w:tcPr>
            <w:tcW w:w="4180" w:type="dxa"/>
            <w:vAlign w:val="center"/>
          </w:tcPr>
          <w:p/>
        </w:tc>
        <w:tc>
          <w:tcPr>
            <w:tcW w:w="560" w:type="dxa"/>
            <w:vAlign w:val="center"/>
          </w:tcPr>
          <w:p>
            <w:pPr>
              <w:snapToGrid w:val="0"/>
              <w:jc w:val="center"/>
            </w:pPr>
            <w:r>
              <w:rPr>
                <w:rFonts w:ascii="宋体" w:hAnsi="宋体" w:eastAsia="宋体" w:cs="宋体"/>
                <w:b w:val="0"/>
                <w:i w:val="0"/>
                <w:color w:val="000000"/>
                <w:sz w:val="21"/>
              </w:rPr>
              <w:t>19</w:t>
            </w:r>
          </w:p>
        </w:tc>
        <w:tc>
          <w:tcPr>
            <w:tcW w:w="2240" w:type="dxa"/>
            <w:vAlign w:val="center"/>
          </w:tcPr>
          <w:p/>
        </w:tc>
        <w:tc>
          <w:tcPr>
            <w:tcW w:w="4180" w:type="dxa"/>
            <w:vAlign w:val="center"/>
          </w:tcPr>
          <w:p>
            <w:pPr>
              <w:snapToGrid w:val="0"/>
              <w:jc w:val="left"/>
            </w:pPr>
            <w:r>
              <w:rPr>
                <w:rFonts w:ascii="宋体" w:hAnsi="宋体" w:eastAsia="宋体" w:cs="宋体"/>
                <w:b w:val="0"/>
                <w:i w:val="0"/>
                <w:color w:val="000000"/>
                <w:sz w:val="21"/>
              </w:rPr>
              <w:t>十九、住房保障支出</w:t>
            </w:r>
          </w:p>
        </w:tc>
        <w:tc>
          <w:tcPr>
            <w:tcW w:w="560" w:type="dxa"/>
            <w:vAlign w:val="center"/>
          </w:tcPr>
          <w:p>
            <w:pPr>
              <w:snapToGrid w:val="0"/>
              <w:jc w:val="center"/>
            </w:pPr>
            <w:r>
              <w:rPr>
                <w:rFonts w:ascii="宋体" w:hAnsi="宋体" w:eastAsia="宋体" w:cs="宋体"/>
                <w:b w:val="0"/>
                <w:i w:val="0"/>
                <w:color w:val="000000"/>
                <w:sz w:val="21"/>
              </w:rPr>
              <w:t>50</w:t>
            </w:r>
          </w:p>
        </w:tc>
        <w:tc>
          <w:tcPr>
            <w:tcW w:w="2238"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6" w:hRule="exact"/>
          <w:jc w:val="center"/>
        </w:trPr>
        <w:tc>
          <w:tcPr>
            <w:tcW w:w="4180" w:type="dxa"/>
            <w:vAlign w:val="center"/>
          </w:tcPr>
          <w:p/>
        </w:tc>
        <w:tc>
          <w:tcPr>
            <w:tcW w:w="560" w:type="dxa"/>
            <w:vAlign w:val="center"/>
          </w:tcPr>
          <w:p>
            <w:pPr>
              <w:snapToGrid w:val="0"/>
              <w:jc w:val="center"/>
            </w:pPr>
            <w:r>
              <w:rPr>
                <w:rFonts w:ascii="宋体" w:hAnsi="宋体" w:eastAsia="宋体" w:cs="宋体"/>
                <w:b w:val="0"/>
                <w:i w:val="0"/>
                <w:color w:val="000000"/>
                <w:sz w:val="21"/>
              </w:rPr>
              <w:t>20</w:t>
            </w:r>
          </w:p>
        </w:tc>
        <w:tc>
          <w:tcPr>
            <w:tcW w:w="2240" w:type="dxa"/>
            <w:vAlign w:val="center"/>
          </w:tcPr>
          <w:p/>
        </w:tc>
        <w:tc>
          <w:tcPr>
            <w:tcW w:w="4180" w:type="dxa"/>
            <w:vAlign w:val="center"/>
          </w:tcPr>
          <w:p>
            <w:pPr>
              <w:snapToGrid w:val="0"/>
              <w:jc w:val="left"/>
            </w:pPr>
            <w:r>
              <w:rPr>
                <w:rFonts w:ascii="宋体" w:hAnsi="宋体" w:eastAsia="宋体" w:cs="宋体"/>
                <w:b w:val="0"/>
                <w:i w:val="0"/>
                <w:color w:val="000000"/>
                <w:sz w:val="21"/>
              </w:rPr>
              <w:t>二十、粮油物资储备支出</w:t>
            </w:r>
          </w:p>
        </w:tc>
        <w:tc>
          <w:tcPr>
            <w:tcW w:w="560" w:type="dxa"/>
            <w:vAlign w:val="center"/>
          </w:tcPr>
          <w:p>
            <w:pPr>
              <w:snapToGrid w:val="0"/>
              <w:jc w:val="center"/>
            </w:pPr>
            <w:r>
              <w:rPr>
                <w:rFonts w:ascii="宋体" w:hAnsi="宋体" w:eastAsia="宋体" w:cs="宋体"/>
                <w:b w:val="0"/>
                <w:i w:val="0"/>
                <w:color w:val="000000"/>
                <w:sz w:val="21"/>
              </w:rPr>
              <w:t>51</w:t>
            </w:r>
          </w:p>
        </w:tc>
        <w:tc>
          <w:tcPr>
            <w:tcW w:w="2238"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6" w:hRule="exact"/>
          <w:jc w:val="center"/>
        </w:trPr>
        <w:tc>
          <w:tcPr>
            <w:tcW w:w="4180" w:type="dxa"/>
            <w:vAlign w:val="center"/>
          </w:tcPr>
          <w:p/>
        </w:tc>
        <w:tc>
          <w:tcPr>
            <w:tcW w:w="560" w:type="dxa"/>
            <w:vAlign w:val="center"/>
          </w:tcPr>
          <w:p>
            <w:pPr>
              <w:snapToGrid w:val="0"/>
              <w:jc w:val="center"/>
            </w:pPr>
            <w:r>
              <w:rPr>
                <w:rFonts w:ascii="宋体" w:hAnsi="宋体" w:eastAsia="宋体" w:cs="宋体"/>
                <w:b w:val="0"/>
                <w:i w:val="0"/>
                <w:color w:val="000000"/>
                <w:sz w:val="21"/>
              </w:rPr>
              <w:t>21</w:t>
            </w:r>
          </w:p>
        </w:tc>
        <w:tc>
          <w:tcPr>
            <w:tcW w:w="2240" w:type="dxa"/>
            <w:vAlign w:val="center"/>
          </w:tcPr>
          <w:p/>
        </w:tc>
        <w:tc>
          <w:tcPr>
            <w:tcW w:w="4180" w:type="dxa"/>
            <w:vAlign w:val="center"/>
          </w:tcPr>
          <w:p>
            <w:pPr>
              <w:snapToGrid w:val="0"/>
              <w:jc w:val="left"/>
            </w:pPr>
            <w:r>
              <w:rPr>
                <w:rFonts w:ascii="宋体" w:hAnsi="宋体" w:eastAsia="宋体" w:cs="宋体"/>
                <w:b w:val="0"/>
                <w:i w:val="0"/>
                <w:color w:val="000000"/>
                <w:sz w:val="21"/>
              </w:rPr>
              <w:t>二十一、国有资本经营预算支出</w:t>
            </w:r>
          </w:p>
        </w:tc>
        <w:tc>
          <w:tcPr>
            <w:tcW w:w="560" w:type="dxa"/>
            <w:vAlign w:val="center"/>
          </w:tcPr>
          <w:p>
            <w:pPr>
              <w:snapToGrid w:val="0"/>
              <w:jc w:val="center"/>
            </w:pPr>
            <w:r>
              <w:rPr>
                <w:rFonts w:ascii="宋体" w:hAnsi="宋体" w:eastAsia="宋体" w:cs="宋体"/>
                <w:b w:val="0"/>
                <w:i w:val="0"/>
                <w:color w:val="000000"/>
                <w:sz w:val="21"/>
              </w:rPr>
              <w:t>52</w:t>
            </w:r>
          </w:p>
        </w:tc>
        <w:tc>
          <w:tcPr>
            <w:tcW w:w="2238"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6" w:hRule="exact"/>
          <w:jc w:val="center"/>
        </w:trPr>
        <w:tc>
          <w:tcPr>
            <w:tcW w:w="4180" w:type="dxa"/>
            <w:vAlign w:val="center"/>
          </w:tcPr>
          <w:p/>
        </w:tc>
        <w:tc>
          <w:tcPr>
            <w:tcW w:w="560" w:type="dxa"/>
            <w:vAlign w:val="center"/>
          </w:tcPr>
          <w:p>
            <w:pPr>
              <w:snapToGrid w:val="0"/>
              <w:jc w:val="center"/>
            </w:pPr>
            <w:r>
              <w:rPr>
                <w:rFonts w:ascii="宋体" w:hAnsi="宋体" w:eastAsia="宋体" w:cs="宋体"/>
                <w:b w:val="0"/>
                <w:i w:val="0"/>
                <w:color w:val="000000"/>
                <w:sz w:val="21"/>
              </w:rPr>
              <w:t>22</w:t>
            </w:r>
          </w:p>
        </w:tc>
        <w:tc>
          <w:tcPr>
            <w:tcW w:w="2240" w:type="dxa"/>
            <w:vAlign w:val="center"/>
          </w:tcPr>
          <w:p/>
        </w:tc>
        <w:tc>
          <w:tcPr>
            <w:tcW w:w="4180" w:type="dxa"/>
            <w:vAlign w:val="center"/>
          </w:tcPr>
          <w:p>
            <w:pPr>
              <w:snapToGrid w:val="0"/>
              <w:jc w:val="left"/>
            </w:pPr>
            <w:r>
              <w:rPr>
                <w:rFonts w:ascii="宋体" w:hAnsi="宋体" w:eastAsia="宋体" w:cs="宋体"/>
                <w:b w:val="0"/>
                <w:i w:val="0"/>
                <w:color w:val="000000"/>
                <w:sz w:val="21"/>
              </w:rPr>
              <w:t>二十二、灾害防治及应急管理支出</w:t>
            </w:r>
          </w:p>
        </w:tc>
        <w:tc>
          <w:tcPr>
            <w:tcW w:w="560" w:type="dxa"/>
            <w:vAlign w:val="center"/>
          </w:tcPr>
          <w:p>
            <w:pPr>
              <w:snapToGrid w:val="0"/>
              <w:jc w:val="center"/>
            </w:pPr>
            <w:r>
              <w:rPr>
                <w:rFonts w:ascii="宋体" w:hAnsi="宋体" w:eastAsia="宋体" w:cs="宋体"/>
                <w:b w:val="0"/>
                <w:i w:val="0"/>
                <w:color w:val="000000"/>
                <w:sz w:val="21"/>
              </w:rPr>
              <w:t>53</w:t>
            </w:r>
          </w:p>
        </w:tc>
        <w:tc>
          <w:tcPr>
            <w:tcW w:w="2238"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6" w:hRule="exact"/>
          <w:jc w:val="center"/>
        </w:trPr>
        <w:tc>
          <w:tcPr>
            <w:tcW w:w="4180" w:type="dxa"/>
            <w:vAlign w:val="center"/>
          </w:tcPr>
          <w:p/>
        </w:tc>
        <w:tc>
          <w:tcPr>
            <w:tcW w:w="560" w:type="dxa"/>
            <w:vAlign w:val="center"/>
          </w:tcPr>
          <w:p>
            <w:pPr>
              <w:snapToGrid w:val="0"/>
              <w:jc w:val="center"/>
            </w:pPr>
            <w:r>
              <w:rPr>
                <w:rFonts w:ascii="宋体" w:hAnsi="宋体" w:eastAsia="宋体" w:cs="宋体"/>
                <w:b w:val="0"/>
                <w:i w:val="0"/>
                <w:color w:val="000000"/>
                <w:sz w:val="19"/>
              </w:rPr>
              <w:t>23</w:t>
            </w:r>
          </w:p>
        </w:tc>
        <w:tc>
          <w:tcPr>
            <w:tcW w:w="2240" w:type="dxa"/>
            <w:vAlign w:val="center"/>
          </w:tcPr>
          <w:p/>
        </w:tc>
        <w:tc>
          <w:tcPr>
            <w:tcW w:w="4180" w:type="dxa"/>
            <w:vAlign w:val="center"/>
          </w:tcPr>
          <w:p>
            <w:pPr>
              <w:snapToGrid w:val="0"/>
              <w:jc w:val="left"/>
            </w:pPr>
            <w:r>
              <w:rPr>
                <w:rFonts w:ascii="宋体" w:hAnsi="宋体" w:eastAsia="宋体" w:cs="宋体"/>
                <w:b w:val="0"/>
                <w:i w:val="0"/>
                <w:color w:val="000000"/>
                <w:sz w:val="21"/>
              </w:rPr>
              <w:t>二十三、其他支出</w:t>
            </w:r>
          </w:p>
        </w:tc>
        <w:tc>
          <w:tcPr>
            <w:tcW w:w="560" w:type="dxa"/>
            <w:vAlign w:val="center"/>
          </w:tcPr>
          <w:p>
            <w:pPr>
              <w:snapToGrid w:val="0"/>
              <w:jc w:val="center"/>
            </w:pPr>
            <w:r>
              <w:rPr>
                <w:rFonts w:ascii="宋体" w:hAnsi="宋体" w:eastAsia="宋体" w:cs="宋体"/>
                <w:b w:val="0"/>
                <w:i w:val="0"/>
                <w:color w:val="000000"/>
                <w:sz w:val="21"/>
              </w:rPr>
              <w:t>54</w:t>
            </w:r>
          </w:p>
        </w:tc>
        <w:tc>
          <w:tcPr>
            <w:tcW w:w="2238"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6" w:hRule="exact"/>
          <w:jc w:val="center"/>
        </w:trPr>
        <w:tc>
          <w:tcPr>
            <w:tcW w:w="4180" w:type="dxa"/>
            <w:vAlign w:val="center"/>
          </w:tcPr>
          <w:p/>
        </w:tc>
        <w:tc>
          <w:tcPr>
            <w:tcW w:w="560" w:type="dxa"/>
            <w:vAlign w:val="center"/>
          </w:tcPr>
          <w:p>
            <w:pPr>
              <w:snapToGrid w:val="0"/>
              <w:jc w:val="center"/>
            </w:pPr>
            <w:r>
              <w:rPr>
                <w:rFonts w:ascii="宋体" w:hAnsi="宋体" w:eastAsia="宋体" w:cs="宋体"/>
                <w:b w:val="0"/>
                <w:i w:val="0"/>
                <w:color w:val="000000"/>
                <w:sz w:val="19"/>
              </w:rPr>
              <w:t>24</w:t>
            </w:r>
          </w:p>
        </w:tc>
        <w:tc>
          <w:tcPr>
            <w:tcW w:w="2240" w:type="dxa"/>
            <w:vAlign w:val="center"/>
          </w:tcPr>
          <w:p/>
        </w:tc>
        <w:tc>
          <w:tcPr>
            <w:tcW w:w="4180" w:type="dxa"/>
            <w:vAlign w:val="center"/>
          </w:tcPr>
          <w:p>
            <w:pPr>
              <w:snapToGrid w:val="0"/>
              <w:jc w:val="left"/>
            </w:pPr>
            <w:r>
              <w:rPr>
                <w:rFonts w:ascii="宋体" w:hAnsi="宋体" w:eastAsia="宋体" w:cs="宋体"/>
                <w:b w:val="0"/>
                <w:i w:val="0"/>
                <w:color w:val="000000"/>
                <w:sz w:val="21"/>
              </w:rPr>
              <w:t>二十四、债务还本支出</w:t>
            </w:r>
          </w:p>
        </w:tc>
        <w:tc>
          <w:tcPr>
            <w:tcW w:w="560" w:type="dxa"/>
            <w:vAlign w:val="center"/>
          </w:tcPr>
          <w:p>
            <w:pPr>
              <w:snapToGrid w:val="0"/>
              <w:jc w:val="center"/>
            </w:pPr>
            <w:r>
              <w:rPr>
                <w:rFonts w:ascii="宋体" w:hAnsi="宋体" w:eastAsia="宋体" w:cs="宋体"/>
                <w:b w:val="0"/>
                <w:i w:val="0"/>
                <w:color w:val="000000"/>
                <w:sz w:val="21"/>
              </w:rPr>
              <w:t>55</w:t>
            </w:r>
          </w:p>
        </w:tc>
        <w:tc>
          <w:tcPr>
            <w:tcW w:w="2238"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6" w:hRule="exact"/>
          <w:jc w:val="center"/>
        </w:trPr>
        <w:tc>
          <w:tcPr>
            <w:tcW w:w="4180" w:type="dxa"/>
            <w:vAlign w:val="center"/>
          </w:tcPr>
          <w:p/>
        </w:tc>
        <w:tc>
          <w:tcPr>
            <w:tcW w:w="560" w:type="dxa"/>
            <w:vAlign w:val="center"/>
          </w:tcPr>
          <w:p>
            <w:pPr>
              <w:snapToGrid w:val="0"/>
              <w:jc w:val="center"/>
            </w:pPr>
            <w:r>
              <w:rPr>
                <w:rFonts w:ascii="宋体" w:hAnsi="宋体" w:eastAsia="宋体" w:cs="宋体"/>
                <w:b w:val="0"/>
                <w:i w:val="0"/>
                <w:color w:val="000000"/>
                <w:sz w:val="21"/>
              </w:rPr>
              <w:t>25</w:t>
            </w:r>
          </w:p>
        </w:tc>
        <w:tc>
          <w:tcPr>
            <w:tcW w:w="2240" w:type="dxa"/>
            <w:vAlign w:val="center"/>
          </w:tcPr>
          <w:p/>
        </w:tc>
        <w:tc>
          <w:tcPr>
            <w:tcW w:w="4180" w:type="dxa"/>
            <w:vAlign w:val="center"/>
          </w:tcPr>
          <w:p>
            <w:pPr>
              <w:snapToGrid w:val="0"/>
              <w:jc w:val="left"/>
            </w:pPr>
            <w:r>
              <w:rPr>
                <w:rFonts w:ascii="宋体" w:hAnsi="宋体" w:eastAsia="宋体" w:cs="宋体"/>
                <w:b w:val="0"/>
                <w:i w:val="0"/>
                <w:color w:val="000000"/>
                <w:sz w:val="21"/>
              </w:rPr>
              <w:t>二十五、债务付息支出</w:t>
            </w:r>
          </w:p>
        </w:tc>
        <w:tc>
          <w:tcPr>
            <w:tcW w:w="560" w:type="dxa"/>
            <w:vAlign w:val="center"/>
          </w:tcPr>
          <w:p>
            <w:pPr>
              <w:snapToGrid w:val="0"/>
              <w:jc w:val="center"/>
            </w:pPr>
            <w:r>
              <w:rPr>
                <w:rFonts w:ascii="宋体" w:hAnsi="宋体" w:eastAsia="宋体" w:cs="宋体"/>
                <w:b w:val="0"/>
                <w:i w:val="0"/>
                <w:color w:val="000000"/>
                <w:sz w:val="21"/>
              </w:rPr>
              <w:t>56</w:t>
            </w:r>
          </w:p>
        </w:tc>
        <w:tc>
          <w:tcPr>
            <w:tcW w:w="2238"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6" w:hRule="exact"/>
          <w:jc w:val="center"/>
        </w:trPr>
        <w:tc>
          <w:tcPr>
            <w:tcW w:w="4180" w:type="dxa"/>
            <w:vAlign w:val="center"/>
          </w:tcPr>
          <w:p/>
        </w:tc>
        <w:tc>
          <w:tcPr>
            <w:tcW w:w="560" w:type="dxa"/>
            <w:vAlign w:val="center"/>
          </w:tcPr>
          <w:p>
            <w:pPr>
              <w:snapToGrid w:val="0"/>
              <w:jc w:val="center"/>
            </w:pPr>
            <w:r>
              <w:rPr>
                <w:rFonts w:ascii="宋体" w:hAnsi="宋体" w:eastAsia="宋体" w:cs="宋体"/>
                <w:b w:val="0"/>
                <w:i w:val="0"/>
                <w:color w:val="000000"/>
                <w:sz w:val="21"/>
              </w:rPr>
              <w:t>26</w:t>
            </w:r>
          </w:p>
        </w:tc>
        <w:tc>
          <w:tcPr>
            <w:tcW w:w="2240" w:type="dxa"/>
            <w:vAlign w:val="center"/>
          </w:tcPr>
          <w:p/>
        </w:tc>
        <w:tc>
          <w:tcPr>
            <w:tcW w:w="4180" w:type="dxa"/>
            <w:vAlign w:val="center"/>
          </w:tcPr>
          <w:p>
            <w:pPr>
              <w:snapToGrid w:val="0"/>
              <w:jc w:val="left"/>
            </w:pPr>
            <w:r>
              <w:rPr>
                <w:rFonts w:ascii="宋体" w:hAnsi="宋体" w:eastAsia="宋体" w:cs="宋体"/>
                <w:b w:val="0"/>
                <w:i w:val="0"/>
                <w:color w:val="000000"/>
                <w:sz w:val="21"/>
              </w:rPr>
              <w:t>二十六、抗疫特别国债安排的支出</w:t>
            </w:r>
          </w:p>
        </w:tc>
        <w:tc>
          <w:tcPr>
            <w:tcW w:w="560" w:type="dxa"/>
            <w:vAlign w:val="center"/>
          </w:tcPr>
          <w:p>
            <w:pPr>
              <w:snapToGrid w:val="0"/>
              <w:jc w:val="center"/>
            </w:pPr>
            <w:r>
              <w:rPr>
                <w:rFonts w:ascii="宋体" w:hAnsi="宋体" w:eastAsia="宋体" w:cs="宋体"/>
                <w:b w:val="0"/>
                <w:i w:val="0"/>
                <w:color w:val="000000"/>
                <w:sz w:val="21"/>
              </w:rPr>
              <w:t>57</w:t>
            </w:r>
          </w:p>
        </w:tc>
        <w:tc>
          <w:tcPr>
            <w:tcW w:w="2238"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6" w:hRule="exact"/>
          <w:jc w:val="center"/>
        </w:trPr>
        <w:tc>
          <w:tcPr>
            <w:tcW w:w="4180" w:type="dxa"/>
            <w:vAlign w:val="center"/>
          </w:tcPr>
          <w:p>
            <w:pPr>
              <w:snapToGrid w:val="0"/>
              <w:jc w:val="center"/>
            </w:pPr>
            <w:r>
              <w:rPr>
                <w:rFonts w:ascii="宋体" w:hAnsi="宋体" w:eastAsia="宋体" w:cs="宋体"/>
                <w:b/>
                <w:i w:val="0"/>
                <w:color w:val="000000"/>
                <w:sz w:val="21"/>
              </w:rPr>
              <w:t>本年收入合计</w:t>
            </w:r>
          </w:p>
        </w:tc>
        <w:tc>
          <w:tcPr>
            <w:tcW w:w="560" w:type="dxa"/>
            <w:vAlign w:val="center"/>
          </w:tcPr>
          <w:p>
            <w:pPr>
              <w:snapToGrid w:val="0"/>
              <w:jc w:val="center"/>
            </w:pPr>
            <w:r>
              <w:rPr>
                <w:rFonts w:ascii="宋体" w:hAnsi="宋体" w:eastAsia="宋体" w:cs="宋体"/>
                <w:b w:val="0"/>
                <w:i w:val="0"/>
                <w:color w:val="000000"/>
                <w:sz w:val="21"/>
              </w:rPr>
              <w:t>27</w:t>
            </w:r>
          </w:p>
        </w:tc>
        <w:tc>
          <w:tcPr>
            <w:tcW w:w="2240" w:type="dxa"/>
            <w:vAlign w:val="center"/>
          </w:tcPr>
          <w:p>
            <w:pPr>
              <w:snapToGrid w:val="0"/>
              <w:jc w:val="right"/>
            </w:pPr>
            <w:r>
              <w:rPr>
                <w:rFonts w:ascii="宋体" w:hAnsi="宋体" w:eastAsia="宋体" w:cs="宋体"/>
                <w:b w:val="0"/>
                <w:i w:val="0"/>
                <w:color w:val="000000"/>
                <w:sz w:val="21"/>
              </w:rPr>
              <w:t>3,119.27</w:t>
            </w:r>
          </w:p>
        </w:tc>
        <w:tc>
          <w:tcPr>
            <w:tcW w:w="4180" w:type="dxa"/>
            <w:vAlign w:val="center"/>
          </w:tcPr>
          <w:p>
            <w:pPr>
              <w:snapToGrid w:val="0"/>
              <w:jc w:val="center"/>
            </w:pPr>
            <w:r>
              <w:rPr>
                <w:rFonts w:ascii="宋体" w:hAnsi="宋体" w:eastAsia="宋体" w:cs="宋体"/>
                <w:b/>
                <w:i w:val="0"/>
                <w:color w:val="000000"/>
                <w:sz w:val="21"/>
              </w:rPr>
              <w:t>本年支出合计</w:t>
            </w:r>
          </w:p>
        </w:tc>
        <w:tc>
          <w:tcPr>
            <w:tcW w:w="560" w:type="dxa"/>
            <w:vAlign w:val="center"/>
          </w:tcPr>
          <w:p>
            <w:pPr>
              <w:snapToGrid w:val="0"/>
              <w:jc w:val="center"/>
            </w:pPr>
            <w:r>
              <w:rPr>
                <w:rFonts w:ascii="宋体" w:hAnsi="宋体" w:eastAsia="宋体" w:cs="宋体"/>
                <w:b w:val="0"/>
                <w:i w:val="0"/>
                <w:color w:val="000000"/>
                <w:sz w:val="21"/>
              </w:rPr>
              <w:t>58</w:t>
            </w:r>
          </w:p>
        </w:tc>
        <w:tc>
          <w:tcPr>
            <w:tcW w:w="2238" w:type="dxa"/>
            <w:vAlign w:val="center"/>
          </w:tcPr>
          <w:p>
            <w:pPr>
              <w:snapToGrid w:val="0"/>
              <w:jc w:val="right"/>
            </w:pPr>
            <w:r>
              <w:rPr>
                <w:rFonts w:ascii="宋体" w:hAnsi="宋体" w:eastAsia="宋体" w:cs="宋体"/>
                <w:b w:val="0"/>
                <w:i w:val="0"/>
                <w:color w:val="000000"/>
                <w:sz w:val="21"/>
              </w:rPr>
              <w:t>2,708.30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6" w:hRule="exact"/>
          <w:jc w:val="center"/>
        </w:trPr>
        <w:tc>
          <w:tcPr>
            <w:tcW w:w="4180" w:type="dxa"/>
            <w:vAlign w:val="center"/>
          </w:tcPr>
          <w:p>
            <w:pPr>
              <w:snapToGrid w:val="0"/>
              <w:jc w:val="left"/>
            </w:pPr>
            <w:r>
              <w:rPr>
                <w:rFonts w:ascii="宋体" w:hAnsi="宋体" w:eastAsia="宋体" w:cs="宋体"/>
                <w:b w:val="0"/>
                <w:i w:val="0"/>
                <w:color w:val="000000"/>
                <w:sz w:val="21"/>
              </w:rPr>
              <w:t xml:space="preserve">    使用非财政拨款结余</w:t>
            </w:r>
          </w:p>
        </w:tc>
        <w:tc>
          <w:tcPr>
            <w:tcW w:w="560" w:type="dxa"/>
            <w:vAlign w:val="center"/>
          </w:tcPr>
          <w:p>
            <w:pPr>
              <w:snapToGrid w:val="0"/>
              <w:jc w:val="center"/>
            </w:pPr>
            <w:r>
              <w:rPr>
                <w:rFonts w:ascii="宋体" w:hAnsi="宋体" w:eastAsia="宋体" w:cs="宋体"/>
                <w:b w:val="0"/>
                <w:i w:val="0"/>
                <w:color w:val="000000"/>
                <w:sz w:val="21"/>
              </w:rPr>
              <w:t>28</w:t>
            </w:r>
          </w:p>
        </w:tc>
        <w:tc>
          <w:tcPr>
            <w:tcW w:w="2240" w:type="dxa"/>
            <w:vAlign w:val="center"/>
          </w:tcPr>
          <w:p>
            <w:pPr>
              <w:snapToGrid w:val="0"/>
              <w:jc w:val="right"/>
            </w:pPr>
            <w:r>
              <w:rPr>
                <w:rFonts w:ascii="宋体" w:hAnsi="宋体" w:eastAsia="宋体" w:cs="宋体"/>
                <w:b w:val="0"/>
                <w:i w:val="0"/>
                <w:color w:val="000000"/>
                <w:sz w:val="21"/>
              </w:rPr>
              <w:t>0.00</w:t>
            </w:r>
          </w:p>
        </w:tc>
        <w:tc>
          <w:tcPr>
            <w:tcW w:w="4180" w:type="dxa"/>
            <w:vAlign w:val="center"/>
          </w:tcPr>
          <w:p>
            <w:pPr>
              <w:snapToGrid w:val="0"/>
              <w:jc w:val="left"/>
            </w:pPr>
            <w:r>
              <w:rPr>
                <w:rFonts w:ascii="宋体" w:hAnsi="宋体" w:eastAsia="宋体" w:cs="宋体"/>
                <w:b w:val="0"/>
                <w:i w:val="0"/>
                <w:color w:val="000000"/>
                <w:sz w:val="21"/>
              </w:rPr>
              <w:t xml:space="preserve">    结余分配</w:t>
            </w:r>
          </w:p>
        </w:tc>
        <w:tc>
          <w:tcPr>
            <w:tcW w:w="560" w:type="dxa"/>
            <w:vAlign w:val="center"/>
          </w:tcPr>
          <w:p>
            <w:pPr>
              <w:snapToGrid w:val="0"/>
              <w:jc w:val="center"/>
            </w:pPr>
            <w:r>
              <w:rPr>
                <w:rFonts w:ascii="宋体" w:hAnsi="宋体" w:eastAsia="宋体" w:cs="宋体"/>
                <w:b w:val="0"/>
                <w:i w:val="0"/>
                <w:color w:val="000000"/>
                <w:sz w:val="21"/>
              </w:rPr>
              <w:t>59</w:t>
            </w:r>
          </w:p>
        </w:tc>
        <w:tc>
          <w:tcPr>
            <w:tcW w:w="2238" w:type="dxa"/>
            <w:vAlign w:val="center"/>
          </w:tcPr>
          <w:p>
            <w:pPr>
              <w:snapToGrid w:val="0"/>
              <w:jc w:val="right"/>
            </w:pPr>
            <w:r>
              <w:rPr>
                <w:rFonts w:ascii="宋体" w:hAnsi="宋体" w:eastAsia="宋体" w:cs="宋体"/>
                <w:b w:val="0"/>
                <w:i w:val="0"/>
                <w:color w:val="000000"/>
                <w:sz w:val="21"/>
              </w:rPr>
              <w:t>410.96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6" w:hRule="exact"/>
          <w:jc w:val="center"/>
        </w:trPr>
        <w:tc>
          <w:tcPr>
            <w:tcW w:w="4180" w:type="dxa"/>
            <w:vAlign w:val="center"/>
          </w:tcPr>
          <w:p>
            <w:pPr>
              <w:snapToGrid w:val="0"/>
              <w:jc w:val="left"/>
            </w:pPr>
            <w:r>
              <w:rPr>
                <w:rFonts w:ascii="宋体" w:hAnsi="宋体" w:eastAsia="宋体" w:cs="宋体"/>
                <w:b w:val="0"/>
                <w:i w:val="0"/>
                <w:color w:val="000000"/>
                <w:sz w:val="21"/>
              </w:rPr>
              <w:t xml:space="preserve">    年初结转和结余</w:t>
            </w:r>
          </w:p>
        </w:tc>
        <w:tc>
          <w:tcPr>
            <w:tcW w:w="560" w:type="dxa"/>
            <w:vAlign w:val="center"/>
          </w:tcPr>
          <w:p>
            <w:pPr>
              <w:snapToGrid w:val="0"/>
              <w:jc w:val="center"/>
            </w:pPr>
            <w:r>
              <w:rPr>
                <w:rFonts w:ascii="宋体" w:hAnsi="宋体" w:eastAsia="宋体" w:cs="宋体"/>
                <w:b w:val="0"/>
                <w:i w:val="0"/>
                <w:color w:val="000000"/>
                <w:sz w:val="21"/>
              </w:rPr>
              <w:t>29</w:t>
            </w:r>
          </w:p>
        </w:tc>
        <w:tc>
          <w:tcPr>
            <w:tcW w:w="2240" w:type="dxa"/>
            <w:vAlign w:val="center"/>
          </w:tcPr>
          <w:p>
            <w:pPr>
              <w:snapToGrid w:val="0"/>
              <w:jc w:val="right"/>
            </w:pPr>
            <w:r>
              <w:rPr>
                <w:rFonts w:ascii="宋体" w:hAnsi="宋体" w:eastAsia="宋体" w:cs="宋体"/>
                <w:b w:val="0"/>
                <w:i w:val="0"/>
                <w:color w:val="000000"/>
                <w:sz w:val="21"/>
              </w:rPr>
              <w:t>2,577.00</w:t>
            </w:r>
          </w:p>
        </w:tc>
        <w:tc>
          <w:tcPr>
            <w:tcW w:w="4180" w:type="dxa"/>
            <w:vAlign w:val="center"/>
          </w:tcPr>
          <w:p>
            <w:pPr>
              <w:snapToGrid w:val="0"/>
              <w:jc w:val="left"/>
            </w:pPr>
            <w:r>
              <w:rPr>
                <w:rFonts w:ascii="宋体" w:hAnsi="宋体" w:eastAsia="宋体" w:cs="宋体"/>
                <w:b w:val="0"/>
                <w:i w:val="0"/>
                <w:color w:val="000000"/>
                <w:sz w:val="21"/>
              </w:rPr>
              <w:t xml:space="preserve">    年末结转和结余</w:t>
            </w:r>
          </w:p>
        </w:tc>
        <w:tc>
          <w:tcPr>
            <w:tcW w:w="560" w:type="dxa"/>
            <w:vAlign w:val="center"/>
          </w:tcPr>
          <w:p>
            <w:pPr>
              <w:snapToGrid w:val="0"/>
              <w:jc w:val="center"/>
            </w:pPr>
            <w:r>
              <w:rPr>
                <w:rFonts w:ascii="宋体" w:hAnsi="宋体" w:eastAsia="宋体" w:cs="宋体"/>
                <w:b w:val="0"/>
                <w:i w:val="0"/>
                <w:color w:val="000000"/>
                <w:sz w:val="21"/>
              </w:rPr>
              <w:t>60</w:t>
            </w:r>
          </w:p>
        </w:tc>
        <w:tc>
          <w:tcPr>
            <w:tcW w:w="2238" w:type="dxa"/>
            <w:vAlign w:val="center"/>
          </w:tcPr>
          <w:p>
            <w:pPr>
              <w:snapToGrid w:val="0"/>
              <w:jc w:val="right"/>
            </w:pPr>
            <w:r>
              <w:rPr>
                <w:rFonts w:ascii="宋体" w:hAnsi="宋体" w:eastAsia="宋体" w:cs="宋体"/>
                <w:b w:val="0"/>
                <w:i w:val="0"/>
                <w:color w:val="000000"/>
                <w:sz w:val="21"/>
              </w:rPr>
              <w:t>2,577.00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6" w:hRule="exact"/>
          <w:jc w:val="center"/>
        </w:trPr>
        <w:tc>
          <w:tcPr>
            <w:tcW w:w="4180" w:type="dxa"/>
            <w:vAlign w:val="center"/>
          </w:tcPr>
          <w:p/>
        </w:tc>
        <w:tc>
          <w:tcPr>
            <w:tcW w:w="560" w:type="dxa"/>
            <w:vAlign w:val="center"/>
          </w:tcPr>
          <w:p>
            <w:pPr>
              <w:snapToGrid w:val="0"/>
              <w:jc w:val="center"/>
            </w:pPr>
            <w:r>
              <w:rPr>
                <w:rFonts w:ascii="宋体" w:hAnsi="宋体" w:eastAsia="宋体" w:cs="宋体"/>
                <w:b w:val="0"/>
                <w:i w:val="0"/>
                <w:color w:val="000000"/>
                <w:sz w:val="21"/>
              </w:rPr>
              <w:t>30</w:t>
            </w:r>
          </w:p>
        </w:tc>
        <w:tc>
          <w:tcPr>
            <w:tcW w:w="2240" w:type="dxa"/>
            <w:vAlign w:val="center"/>
          </w:tcPr>
          <w:p/>
        </w:tc>
        <w:tc>
          <w:tcPr>
            <w:tcW w:w="4180" w:type="dxa"/>
            <w:vAlign w:val="center"/>
          </w:tcPr>
          <w:p/>
        </w:tc>
        <w:tc>
          <w:tcPr>
            <w:tcW w:w="560" w:type="dxa"/>
            <w:vAlign w:val="center"/>
          </w:tcPr>
          <w:p>
            <w:pPr>
              <w:snapToGrid w:val="0"/>
              <w:jc w:val="center"/>
            </w:pPr>
            <w:r>
              <w:rPr>
                <w:rFonts w:ascii="宋体" w:hAnsi="宋体" w:eastAsia="宋体" w:cs="宋体"/>
                <w:b w:val="0"/>
                <w:i w:val="0"/>
                <w:color w:val="000000"/>
                <w:sz w:val="21"/>
              </w:rPr>
              <w:t>61</w:t>
            </w:r>
          </w:p>
        </w:tc>
        <w:tc>
          <w:tcPr>
            <w:tcW w:w="223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6" w:hRule="exact"/>
          <w:jc w:val="center"/>
        </w:trPr>
        <w:tc>
          <w:tcPr>
            <w:tcW w:w="4180" w:type="dxa"/>
            <w:vAlign w:val="center"/>
          </w:tcPr>
          <w:p>
            <w:pPr>
              <w:snapToGrid w:val="0"/>
              <w:jc w:val="center"/>
            </w:pPr>
            <w:r>
              <w:rPr>
                <w:rFonts w:ascii="宋体" w:hAnsi="宋体" w:eastAsia="宋体" w:cs="宋体"/>
                <w:b/>
                <w:i w:val="0"/>
                <w:color w:val="000000"/>
                <w:sz w:val="21"/>
              </w:rPr>
              <w:t>总   计</w:t>
            </w:r>
          </w:p>
        </w:tc>
        <w:tc>
          <w:tcPr>
            <w:tcW w:w="560" w:type="dxa"/>
            <w:vAlign w:val="center"/>
          </w:tcPr>
          <w:p>
            <w:pPr>
              <w:snapToGrid w:val="0"/>
              <w:jc w:val="center"/>
            </w:pPr>
            <w:r>
              <w:rPr>
                <w:rFonts w:ascii="宋体" w:hAnsi="宋体" w:eastAsia="宋体" w:cs="宋体"/>
                <w:b w:val="0"/>
                <w:i w:val="0"/>
                <w:color w:val="000000"/>
                <w:sz w:val="21"/>
              </w:rPr>
              <w:t>31</w:t>
            </w:r>
          </w:p>
        </w:tc>
        <w:tc>
          <w:tcPr>
            <w:tcW w:w="2240" w:type="dxa"/>
            <w:vAlign w:val="center"/>
          </w:tcPr>
          <w:p>
            <w:pPr>
              <w:snapToGrid w:val="0"/>
              <w:jc w:val="right"/>
            </w:pPr>
            <w:r>
              <w:rPr>
                <w:rFonts w:ascii="宋体" w:hAnsi="宋体" w:eastAsia="宋体" w:cs="宋体"/>
                <w:b w:val="0"/>
                <w:i w:val="0"/>
                <w:color w:val="000000"/>
                <w:sz w:val="21"/>
              </w:rPr>
              <w:t>5,696.27</w:t>
            </w:r>
          </w:p>
        </w:tc>
        <w:tc>
          <w:tcPr>
            <w:tcW w:w="4180" w:type="dxa"/>
            <w:vAlign w:val="center"/>
          </w:tcPr>
          <w:p>
            <w:pPr>
              <w:snapToGrid w:val="0"/>
              <w:jc w:val="center"/>
            </w:pPr>
            <w:r>
              <w:rPr>
                <w:rFonts w:ascii="宋体" w:hAnsi="宋体" w:eastAsia="宋体" w:cs="宋体"/>
                <w:b/>
                <w:i w:val="0"/>
                <w:color w:val="000000"/>
                <w:sz w:val="21"/>
              </w:rPr>
              <w:t>总   计</w:t>
            </w:r>
          </w:p>
        </w:tc>
        <w:tc>
          <w:tcPr>
            <w:tcW w:w="560" w:type="dxa"/>
            <w:vAlign w:val="center"/>
          </w:tcPr>
          <w:p>
            <w:pPr>
              <w:snapToGrid w:val="0"/>
              <w:jc w:val="center"/>
            </w:pPr>
            <w:r>
              <w:rPr>
                <w:rFonts w:ascii="宋体" w:hAnsi="宋体" w:eastAsia="宋体" w:cs="宋体"/>
                <w:b w:val="0"/>
                <w:i w:val="0"/>
                <w:color w:val="000000"/>
                <w:sz w:val="21"/>
              </w:rPr>
              <w:t>62</w:t>
            </w:r>
          </w:p>
        </w:tc>
        <w:tc>
          <w:tcPr>
            <w:tcW w:w="2238" w:type="dxa"/>
            <w:vAlign w:val="center"/>
          </w:tcPr>
          <w:p>
            <w:pPr>
              <w:snapToGrid w:val="0"/>
              <w:jc w:val="right"/>
            </w:pPr>
            <w:r>
              <w:rPr>
                <w:rFonts w:ascii="宋体" w:hAnsi="宋体" w:eastAsia="宋体" w:cs="宋体"/>
                <w:b w:val="0"/>
                <w:i w:val="0"/>
                <w:color w:val="000000"/>
                <w:sz w:val="21"/>
              </w:rPr>
              <w:t>5,696.27</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6" w:hRule="exact"/>
          <w:jc w:val="center"/>
        </w:trPr>
        <w:tc>
          <w:tcPr>
            <w:tcW w:w="13958" w:type="dxa"/>
            <w:gridSpan w:val="6"/>
            <w:tcBorders>
              <w:left w:val="nil"/>
              <w:bottom w:val="nil"/>
              <w:right w:val="nil"/>
              <w:insideH w:val="single" w:sz="4" w:space="0"/>
              <w:insideV w:val="single" w:sz="4" w:space="0"/>
            </w:tcBorders>
            <w:vAlign w:val="center"/>
          </w:tcPr>
          <w:p>
            <w:pPr>
              <w:snapToGrid w:val="0"/>
              <w:jc w:val="left"/>
            </w:pPr>
            <w:r>
              <w:rPr>
                <w:rFonts w:ascii="宋体" w:hAnsi="宋体" w:eastAsia="宋体" w:cs="宋体"/>
                <w:b w:val="0"/>
                <w:i w:val="0"/>
                <w:color w:val="000000"/>
                <w:sz w:val="21"/>
              </w:rPr>
              <w:t>注：1.本表反映本年度的总收支和年末结转结余情况，本套报表金额单位转换时可能存在尾数误差。</w:t>
            </w:r>
          </w:p>
        </w:tc>
      </w:tr>
    </w:tbl>
    <w:p>
      <w:pPr>
        <w:sectPr>
          <w:footerReference r:id="rId5" w:type="default"/>
          <w:pgSz w:w="16838" w:h="11906" w:orient="landscape"/>
          <w:pgMar w:top="1134" w:right="1440" w:bottom="1134" w:left="1440" w:header="720" w:footer="720" w:gutter="0"/>
          <w:pgNumType w:fmt="decimal"/>
          <w:cols w:space="425" w:num="1"/>
          <w:docGrid w:type="lines" w:linePitch="312" w:charSpace="0"/>
        </w:sectPr>
      </w:pPr>
    </w:p>
    <w:p>
      <w:pPr>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cs="仿宋_GB2312"/>
          <w:sz w:val="32"/>
          <w:szCs w:val="32"/>
          <w:highlight w:val="none"/>
        </w:rPr>
      </w:pPr>
    </w:p>
    <w:p>
      <w:pPr>
        <w:pStyle w:val="3"/>
        <w:bidi w:val="0"/>
        <w:jc w:val="center"/>
        <w:rPr>
          <w:rFonts w:hint="eastAsia" w:ascii="楷体_GB2312" w:hAnsi="楷体_GB2312" w:eastAsia="楷体_GB2312" w:cs="楷体_GB2312"/>
          <w:b w:val="0"/>
          <w:bCs/>
          <w:highlight w:val="none"/>
          <w:lang w:val="en-US" w:eastAsia="zh-CN"/>
        </w:rPr>
      </w:pPr>
      <w:bookmarkStart w:id="7" w:name="_Toc18344"/>
      <w:r>
        <w:rPr>
          <w:rFonts w:hint="eastAsia" w:ascii="方正小标宋简体" w:hAnsi="方正小标宋简体" w:eastAsia="方正小标宋简体" w:cs="方正小标宋简体"/>
          <w:b w:val="0"/>
          <w:bCs/>
          <w:highlight w:val="none"/>
          <w:lang w:val="en-US" w:eastAsia="zh-CN"/>
        </w:rPr>
        <w:t>2024年度收入决算表（分单位）</w:t>
      </w:r>
      <w:bookmarkEnd w:id="7"/>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3958" w:type="dxa"/>
            <w:gridSpan w:val="3"/>
          </w:tcPr>
          <w:p>
            <w:pPr>
              <w:jc w:val="right"/>
            </w:pPr>
            <w:r>
              <w:rPr>
                <w:rFonts w:ascii="宋体" w:hAnsi="宋体" w:eastAsia="宋体" w:cs="宋体"/>
                <w:sz w:val="20"/>
              </w:rPr>
              <w:t>公开02表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pPr>
              <w:jc w:val="left"/>
            </w:pPr>
            <w:r>
              <w:rPr>
                <w:rFonts w:ascii="宋体" w:hAnsi="宋体" w:eastAsia="宋体" w:cs="宋体"/>
                <w:sz w:val="20"/>
              </w:rPr>
              <w:t>单位：丽水市机动车驾驶员考试中心</w:t>
            </w:r>
          </w:p>
        </w:tc>
        <w:tc>
          <w:tcPr>
            <w:tcW w:w="2000" w:type="dxa"/>
          </w:tcPr>
          <w:p>
            <w:pPr>
              <w:jc w:val="center"/>
            </w:pPr>
          </w:p>
        </w:tc>
        <w:tc>
          <w:tcPr>
            <w:tcW w:w="5979" w:type="dxa"/>
          </w:tcPr>
          <w:p>
            <w:pPr>
              <w:jc w:val="right"/>
            </w:pPr>
            <w:r>
              <w:rPr>
                <w:rFonts w:ascii="宋体" w:hAnsi="宋体" w:eastAsia="宋体" w:cs="宋体"/>
                <w:sz w:val="20"/>
              </w:rPr>
              <w:t>单位：万元</w:t>
            </w:r>
          </w:p>
        </w:tc>
      </w:tr>
    </w:tbl>
    <w:p>
      <w:pPr>
        <w:snapToGrid w:val="0"/>
        <w:spacing w:before="0" w:after="0" w:line="0" w:lineRule="auto"/>
      </w:pPr>
      <w:r>
        <w:rPr>
          <w:sz w:val="8"/>
        </w:rPr>
        <w:t xml:space="preserve"> </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3320"/>
        <w:gridCol w:w="1520"/>
        <w:gridCol w:w="1520"/>
        <w:gridCol w:w="1520"/>
        <w:gridCol w:w="1520"/>
        <w:gridCol w:w="1520"/>
        <w:gridCol w:w="1520"/>
        <w:gridCol w:w="151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722" w:hRule="exact"/>
          <w:jc w:val="center"/>
        </w:trPr>
        <w:tc>
          <w:tcPr>
            <w:tcW w:w="3320" w:type="dxa"/>
            <w:vMerge w:val="restart"/>
            <w:vAlign w:val="center"/>
          </w:tcPr>
          <w:p>
            <w:pPr>
              <w:snapToGrid w:val="0"/>
              <w:jc w:val="center"/>
            </w:pPr>
            <w:r>
              <w:rPr>
                <w:rFonts w:ascii="宋体" w:hAnsi="宋体" w:eastAsia="宋体" w:cs="宋体"/>
                <w:b w:val="0"/>
                <w:i w:val="0"/>
                <w:color w:val="000000"/>
                <w:sz w:val="18"/>
              </w:rPr>
              <w:t>单位名称</w:t>
            </w:r>
          </w:p>
        </w:tc>
        <w:tc>
          <w:tcPr>
            <w:tcW w:w="1520" w:type="dxa"/>
            <w:vMerge w:val="restart"/>
            <w:vAlign w:val="center"/>
          </w:tcPr>
          <w:p>
            <w:pPr>
              <w:snapToGrid w:val="0"/>
              <w:jc w:val="center"/>
            </w:pPr>
            <w:r>
              <w:rPr>
                <w:rFonts w:ascii="宋体" w:hAnsi="宋体" w:eastAsia="宋体" w:cs="宋体"/>
                <w:b w:val="0"/>
                <w:i w:val="0"/>
                <w:color w:val="000000"/>
                <w:sz w:val="18"/>
              </w:rPr>
              <w:t>本年收入合计</w:t>
            </w:r>
          </w:p>
        </w:tc>
        <w:tc>
          <w:tcPr>
            <w:tcW w:w="1520" w:type="dxa"/>
            <w:vMerge w:val="restart"/>
            <w:vAlign w:val="center"/>
          </w:tcPr>
          <w:p>
            <w:pPr>
              <w:snapToGrid w:val="0"/>
              <w:jc w:val="center"/>
            </w:pPr>
            <w:r>
              <w:rPr>
                <w:rFonts w:ascii="宋体" w:hAnsi="宋体" w:eastAsia="宋体" w:cs="宋体"/>
                <w:b w:val="0"/>
                <w:i w:val="0"/>
                <w:color w:val="000000"/>
                <w:sz w:val="18"/>
              </w:rPr>
              <w:t>财政拨款收入</w:t>
            </w:r>
          </w:p>
        </w:tc>
        <w:tc>
          <w:tcPr>
            <w:tcW w:w="1520" w:type="dxa"/>
            <w:vMerge w:val="restart"/>
            <w:vAlign w:val="center"/>
          </w:tcPr>
          <w:p>
            <w:pPr>
              <w:snapToGrid w:val="0"/>
              <w:jc w:val="center"/>
            </w:pPr>
            <w:r>
              <w:rPr>
                <w:rFonts w:ascii="宋体" w:hAnsi="宋体" w:eastAsia="宋体" w:cs="宋体"/>
                <w:b w:val="0"/>
                <w:i w:val="0"/>
                <w:color w:val="000000"/>
                <w:sz w:val="18"/>
              </w:rPr>
              <w:t>上级补助收入</w:t>
            </w:r>
          </w:p>
        </w:tc>
        <w:tc>
          <w:tcPr>
            <w:tcW w:w="1520" w:type="dxa"/>
            <w:vMerge w:val="restart"/>
            <w:vAlign w:val="center"/>
          </w:tcPr>
          <w:p>
            <w:pPr>
              <w:snapToGrid w:val="0"/>
              <w:jc w:val="center"/>
            </w:pPr>
            <w:r>
              <w:rPr>
                <w:rFonts w:ascii="宋体" w:hAnsi="宋体" w:eastAsia="宋体" w:cs="宋体"/>
                <w:b w:val="0"/>
                <w:i w:val="0"/>
                <w:color w:val="000000"/>
                <w:sz w:val="18"/>
              </w:rPr>
              <w:t>事业收入</w:t>
            </w:r>
          </w:p>
        </w:tc>
        <w:tc>
          <w:tcPr>
            <w:tcW w:w="1520" w:type="dxa"/>
            <w:vMerge w:val="restart"/>
            <w:vAlign w:val="center"/>
          </w:tcPr>
          <w:p>
            <w:pPr>
              <w:snapToGrid w:val="0"/>
              <w:jc w:val="center"/>
            </w:pPr>
            <w:r>
              <w:rPr>
                <w:rFonts w:ascii="宋体" w:hAnsi="宋体" w:eastAsia="宋体" w:cs="宋体"/>
                <w:b w:val="0"/>
                <w:i w:val="0"/>
                <w:color w:val="000000"/>
                <w:sz w:val="18"/>
              </w:rPr>
              <w:t>经营收入</w:t>
            </w:r>
          </w:p>
        </w:tc>
        <w:tc>
          <w:tcPr>
            <w:tcW w:w="1520" w:type="dxa"/>
            <w:vMerge w:val="restart"/>
            <w:vAlign w:val="center"/>
          </w:tcPr>
          <w:p>
            <w:pPr>
              <w:snapToGrid w:val="0"/>
              <w:jc w:val="center"/>
            </w:pPr>
            <w:r>
              <w:rPr>
                <w:rFonts w:ascii="宋体" w:hAnsi="宋体" w:eastAsia="宋体" w:cs="宋体"/>
                <w:b w:val="0"/>
                <w:i w:val="0"/>
                <w:color w:val="000000"/>
                <w:sz w:val="18"/>
              </w:rPr>
              <w:t>附属单位上缴收入</w:t>
            </w:r>
          </w:p>
        </w:tc>
        <w:tc>
          <w:tcPr>
            <w:tcW w:w="1518" w:type="dxa"/>
            <w:vMerge w:val="restart"/>
            <w:vAlign w:val="center"/>
          </w:tcPr>
          <w:p>
            <w:pPr>
              <w:snapToGrid w:val="0"/>
              <w:jc w:val="center"/>
            </w:pPr>
            <w:r>
              <w:rPr>
                <w:rFonts w:ascii="宋体" w:hAnsi="宋体" w:eastAsia="宋体" w:cs="宋体"/>
                <w:b w:val="0"/>
                <w:i w:val="0"/>
                <w:color w:val="000000"/>
                <w:sz w:val="18"/>
              </w:rPr>
              <w:t>其他收入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1064" w:hRule="exact"/>
          <w:jc w:val="center"/>
        </w:trPr>
        <w:tc>
          <w:tcPr>
            <w:tcW w:w="3320" w:type="dxa"/>
            <w:vMerge w:val="continue"/>
            <w:vAlign w:val="center"/>
          </w:tcPr>
          <w:p/>
        </w:tc>
        <w:tc>
          <w:tcPr>
            <w:tcW w:w="1520" w:type="dxa"/>
            <w:vMerge w:val="continue"/>
            <w:vAlign w:val="center"/>
          </w:tcPr>
          <w:p/>
        </w:tc>
        <w:tc>
          <w:tcPr>
            <w:tcW w:w="1520" w:type="dxa"/>
            <w:vMerge w:val="continue"/>
            <w:vAlign w:val="center"/>
          </w:tcPr>
          <w:p/>
        </w:tc>
        <w:tc>
          <w:tcPr>
            <w:tcW w:w="1520" w:type="dxa"/>
            <w:vMerge w:val="continue"/>
            <w:vAlign w:val="center"/>
          </w:tcPr>
          <w:p/>
        </w:tc>
        <w:tc>
          <w:tcPr>
            <w:tcW w:w="1520" w:type="dxa"/>
            <w:vMerge w:val="continue"/>
            <w:vAlign w:val="center"/>
          </w:tcPr>
          <w:p/>
        </w:tc>
        <w:tc>
          <w:tcPr>
            <w:tcW w:w="1520" w:type="dxa"/>
            <w:vMerge w:val="continue"/>
            <w:vAlign w:val="center"/>
          </w:tcPr>
          <w:p/>
        </w:tc>
        <w:tc>
          <w:tcPr>
            <w:tcW w:w="1520" w:type="dxa"/>
            <w:vMerge w:val="continue"/>
            <w:vAlign w:val="center"/>
          </w:tcPr>
          <w:p/>
        </w:tc>
        <w:tc>
          <w:tcPr>
            <w:tcW w:w="1518"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99" w:hRule="exact"/>
          <w:jc w:val="center"/>
        </w:trPr>
        <w:tc>
          <w:tcPr>
            <w:tcW w:w="3320" w:type="dxa"/>
            <w:vAlign w:val="center"/>
          </w:tcPr>
          <w:p>
            <w:pPr>
              <w:snapToGrid w:val="0"/>
              <w:jc w:val="center"/>
            </w:pPr>
            <w:r>
              <w:rPr>
                <w:rFonts w:ascii="宋体" w:hAnsi="宋体" w:eastAsia="宋体" w:cs="宋体"/>
                <w:b w:val="0"/>
                <w:i w:val="0"/>
                <w:color w:val="000000"/>
                <w:sz w:val="18"/>
              </w:rPr>
              <w:t>栏次</w:t>
            </w:r>
          </w:p>
        </w:tc>
        <w:tc>
          <w:tcPr>
            <w:tcW w:w="1520" w:type="dxa"/>
            <w:vAlign w:val="center"/>
          </w:tcPr>
          <w:p>
            <w:pPr>
              <w:snapToGrid w:val="0"/>
              <w:jc w:val="center"/>
            </w:pPr>
            <w:r>
              <w:rPr>
                <w:rFonts w:ascii="宋体" w:hAnsi="宋体" w:eastAsia="宋体" w:cs="宋体"/>
                <w:b w:val="0"/>
                <w:i w:val="0"/>
                <w:color w:val="000000"/>
                <w:sz w:val="18"/>
              </w:rPr>
              <w:t>1</w:t>
            </w:r>
          </w:p>
        </w:tc>
        <w:tc>
          <w:tcPr>
            <w:tcW w:w="1520" w:type="dxa"/>
            <w:vAlign w:val="center"/>
          </w:tcPr>
          <w:p>
            <w:pPr>
              <w:snapToGrid w:val="0"/>
              <w:jc w:val="center"/>
            </w:pPr>
            <w:r>
              <w:rPr>
                <w:rFonts w:ascii="宋体" w:hAnsi="宋体" w:eastAsia="宋体" w:cs="宋体"/>
                <w:b w:val="0"/>
                <w:i w:val="0"/>
                <w:color w:val="000000"/>
                <w:sz w:val="18"/>
              </w:rPr>
              <w:t>2</w:t>
            </w:r>
          </w:p>
        </w:tc>
        <w:tc>
          <w:tcPr>
            <w:tcW w:w="1520" w:type="dxa"/>
            <w:vAlign w:val="center"/>
          </w:tcPr>
          <w:p>
            <w:pPr>
              <w:snapToGrid w:val="0"/>
              <w:jc w:val="center"/>
            </w:pPr>
            <w:r>
              <w:rPr>
                <w:rFonts w:ascii="宋体" w:hAnsi="宋体" w:eastAsia="宋体" w:cs="宋体"/>
                <w:b w:val="0"/>
                <w:i w:val="0"/>
                <w:color w:val="000000"/>
                <w:sz w:val="18"/>
              </w:rPr>
              <w:t>3</w:t>
            </w:r>
          </w:p>
        </w:tc>
        <w:tc>
          <w:tcPr>
            <w:tcW w:w="1520" w:type="dxa"/>
            <w:vAlign w:val="center"/>
          </w:tcPr>
          <w:p>
            <w:pPr>
              <w:snapToGrid w:val="0"/>
              <w:jc w:val="center"/>
            </w:pPr>
            <w:r>
              <w:rPr>
                <w:rFonts w:ascii="宋体" w:hAnsi="宋体" w:eastAsia="宋体" w:cs="宋体"/>
                <w:b w:val="0"/>
                <w:i w:val="0"/>
                <w:color w:val="000000"/>
                <w:sz w:val="18"/>
              </w:rPr>
              <w:t>4</w:t>
            </w:r>
          </w:p>
        </w:tc>
        <w:tc>
          <w:tcPr>
            <w:tcW w:w="1520" w:type="dxa"/>
            <w:vAlign w:val="center"/>
          </w:tcPr>
          <w:p>
            <w:pPr>
              <w:snapToGrid w:val="0"/>
              <w:jc w:val="center"/>
            </w:pPr>
            <w:r>
              <w:rPr>
                <w:rFonts w:ascii="宋体" w:hAnsi="宋体" w:eastAsia="宋体" w:cs="宋体"/>
                <w:b w:val="0"/>
                <w:i w:val="0"/>
                <w:color w:val="000000"/>
                <w:sz w:val="18"/>
              </w:rPr>
              <w:t>5</w:t>
            </w:r>
          </w:p>
        </w:tc>
        <w:tc>
          <w:tcPr>
            <w:tcW w:w="1520" w:type="dxa"/>
            <w:vAlign w:val="center"/>
          </w:tcPr>
          <w:p>
            <w:pPr>
              <w:snapToGrid w:val="0"/>
              <w:jc w:val="center"/>
            </w:pPr>
            <w:r>
              <w:rPr>
                <w:rFonts w:ascii="宋体" w:hAnsi="宋体" w:eastAsia="宋体" w:cs="宋体"/>
                <w:b w:val="0"/>
                <w:i w:val="0"/>
                <w:color w:val="000000"/>
                <w:sz w:val="18"/>
              </w:rPr>
              <w:t>6</w:t>
            </w:r>
          </w:p>
        </w:tc>
        <w:tc>
          <w:tcPr>
            <w:tcW w:w="1518" w:type="dxa"/>
            <w:vAlign w:val="center"/>
          </w:tcPr>
          <w:p>
            <w:pPr>
              <w:snapToGrid w:val="0"/>
              <w:jc w:val="center"/>
            </w:pPr>
            <w:r>
              <w:rPr>
                <w:rFonts w:ascii="宋体" w:hAnsi="宋体" w:eastAsia="宋体" w:cs="宋体"/>
                <w:b w:val="0"/>
                <w:i w:val="0"/>
                <w:color w:val="000000"/>
                <w:sz w:val="18"/>
              </w:rPr>
              <w:t>7</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3320" w:type="dxa"/>
            <w:vAlign w:val="center"/>
          </w:tcPr>
          <w:p>
            <w:pPr>
              <w:snapToGrid w:val="0"/>
              <w:jc w:val="center"/>
            </w:pPr>
            <w:r>
              <w:rPr>
                <w:rFonts w:ascii="宋体" w:hAnsi="宋体" w:eastAsia="宋体" w:cs="宋体"/>
                <w:b w:val="0"/>
                <w:i w:val="0"/>
                <w:color w:val="000000"/>
                <w:sz w:val="18"/>
              </w:rPr>
              <w:t>合计</w:t>
            </w:r>
          </w:p>
        </w:tc>
        <w:tc>
          <w:tcPr>
            <w:tcW w:w="1520" w:type="dxa"/>
            <w:vAlign w:val="center"/>
          </w:tcPr>
          <w:p>
            <w:pPr>
              <w:snapToGrid w:val="0"/>
              <w:jc w:val="right"/>
            </w:pPr>
            <w:r>
              <w:rPr>
                <w:rFonts w:ascii="宋体" w:hAnsi="宋体" w:eastAsia="宋体" w:cs="宋体"/>
                <w:b w:val="0"/>
                <w:i w:val="0"/>
                <w:color w:val="000000"/>
                <w:sz w:val="18"/>
              </w:rPr>
              <w:t>3,119.27</w:t>
            </w:r>
          </w:p>
        </w:tc>
        <w:tc>
          <w:tcPr>
            <w:tcW w:w="1520" w:type="dxa"/>
            <w:vAlign w:val="center"/>
          </w:tcPr>
          <w:p>
            <w:pPr>
              <w:snapToGrid w:val="0"/>
              <w:jc w:val="right"/>
            </w:pPr>
            <w:r>
              <w:rPr>
                <w:rFonts w:ascii="宋体" w:hAnsi="宋体" w:eastAsia="宋体" w:cs="宋体"/>
                <w:b w:val="0"/>
                <w:i w:val="0"/>
                <w:color w:val="000000"/>
                <w:sz w:val="18"/>
              </w:rPr>
              <w:t>0.00</w:t>
            </w:r>
          </w:p>
        </w:tc>
        <w:tc>
          <w:tcPr>
            <w:tcW w:w="1520" w:type="dxa"/>
            <w:vAlign w:val="center"/>
          </w:tcPr>
          <w:p>
            <w:pPr>
              <w:snapToGrid w:val="0"/>
              <w:jc w:val="right"/>
            </w:pPr>
            <w:r>
              <w:rPr>
                <w:rFonts w:ascii="宋体" w:hAnsi="宋体" w:eastAsia="宋体" w:cs="宋体"/>
                <w:b w:val="0"/>
                <w:i w:val="0"/>
                <w:color w:val="000000"/>
                <w:sz w:val="18"/>
              </w:rPr>
              <w:t>0.00</w:t>
            </w:r>
          </w:p>
        </w:tc>
        <w:tc>
          <w:tcPr>
            <w:tcW w:w="1520" w:type="dxa"/>
            <w:vAlign w:val="center"/>
          </w:tcPr>
          <w:p>
            <w:pPr>
              <w:snapToGrid w:val="0"/>
              <w:jc w:val="right"/>
            </w:pPr>
            <w:r>
              <w:rPr>
                <w:rFonts w:ascii="宋体" w:hAnsi="宋体" w:eastAsia="宋体" w:cs="宋体"/>
                <w:b w:val="0"/>
                <w:i w:val="0"/>
                <w:color w:val="000000"/>
                <w:sz w:val="18"/>
              </w:rPr>
              <w:t>3,024.11</w:t>
            </w:r>
          </w:p>
        </w:tc>
        <w:tc>
          <w:tcPr>
            <w:tcW w:w="1520" w:type="dxa"/>
            <w:vAlign w:val="center"/>
          </w:tcPr>
          <w:p>
            <w:pPr>
              <w:snapToGrid w:val="0"/>
              <w:jc w:val="right"/>
            </w:pPr>
            <w:r>
              <w:rPr>
                <w:rFonts w:ascii="宋体" w:hAnsi="宋体" w:eastAsia="宋体" w:cs="宋体"/>
                <w:b w:val="0"/>
                <w:i w:val="0"/>
                <w:color w:val="000000"/>
                <w:sz w:val="18"/>
              </w:rPr>
              <w:t>0.00</w:t>
            </w:r>
          </w:p>
        </w:tc>
        <w:tc>
          <w:tcPr>
            <w:tcW w:w="1520" w:type="dxa"/>
            <w:vAlign w:val="center"/>
          </w:tcPr>
          <w:p>
            <w:pPr>
              <w:snapToGrid w:val="0"/>
              <w:jc w:val="right"/>
            </w:pPr>
            <w:r>
              <w:rPr>
                <w:rFonts w:ascii="宋体" w:hAnsi="宋体" w:eastAsia="宋体" w:cs="宋体"/>
                <w:b w:val="0"/>
                <w:i w:val="0"/>
                <w:color w:val="000000"/>
                <w:sz w:val="18"/>
              </w:rPr>
              <w:t>0.00</w:t>
            </w:r>
          </w:p>
        </w:tc>
        <w:tc>
          <w:tcPr>
            <w:tcW w:w="1518" w:type="dxa"/>
            <w:vAlign w:val="center"/>
          </w:tcPr>
          <w:p>
            <w:pPr>
              <w:snapToGrid w:val="0"/>
              <w:jc w:val="right"/>
            </w:pPr>
            <w:r>
              <w:rPr>
                <w:rFonts w:ascii="宋体" w:hAnsi="宋体" w:eastAsia="宋体" w:cs="宋体"/>
                <w:b w:val="0"/>
                <w:i w:val="0"/>
                <w:color w:val="000000"/>
                <w:sz w:val="18"/>
              </w:rPr>
              <w:t>95.16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3320" w:type="dxa"/>
            <w:vAlign w:val="center"/>
          </w:tcPr>
          <w:p>
            <w:pPr>
              <w:snapToGrid w:val="0"/>
              <w:jc w:val="left"/>
            </w:pPr>
            <w:r>
              <w:rPr>
                <w:rFonts w:ascii="宋体" w:hAnsi="宋体" w:eastAsia="宋体" w:cs="宋体"/>
                <w:b w:val="0"/>
                <w:i w:val="0"/>
                <w:color w:val="000000"/>
                <w:sz w:val="18"/>
              </w:rPr>
              <w:t>丽水市机动车驾驶员考试中心</w:t>
            </w:r>
          </w:p>
        </w:tc>
        <w:tc>
          <w:tcPr>
            <w:tcW w:w="1520" w:type="dxa"/>
            <w:vAlign w:val="center"/>
          </w:tcPr>
          <w:p>
            <w:pPr>
              <w:snapToGrid w:val="0"/>
              <w:jc w:val="right"/>
            </w:pPr>
            <w:r>
              <w:rPr>
                <w:rFonts w:ascii="宋体" w:hAnsi="宋体" w:eastAsia="宋体" w:cs="宋体"/>
                <w:b w:val="0"/>
                <w:i w:val="0"/>
                <w:color w:val="000000"/>
                <w:sz w:val="18"/>
              </w:rPr>
              <w:t>3,119.27</w:t>
            </w:r>
          </w:p>
        </w:tc>
        <w:tc>
          <w:tcPr>
            <w:tcW w:w="1520" w:type="dxa"/>
            <w:vAlign w:val="center"/>
          </w:tcPr>
          <w:p>
            <w:pPr>
              <w:snapToGrid w:val="0"/>
              <w:jc w:val="right"/>
            </w:pPr>
            <w:r>
              <w:rPr>
                <w:rFonts w:ascii="宋体" w:hAnsi="宋体" w:eastAsia="宋体" w:cs="宋体"/>
                <w:b w:val="0"/>
                <w:i w:val="0"/>
                <w:color w:val="000000"/>
                <w:sz w:val="18"/>
              </w:rPr>
              <w:t>0.00</w:t>
            </w:r>
          </w:p>
        </w:tc>
        <w:tc>
          <w:tcPr>
            <w:tcW w:w="1520" w:type="dxa"/>
            <w:vAlign w:val="center"/>
          </w:tcPr>
          <w:p>
            <w:pPr>
              <w:snapToGrid w:val="0"/>
              <w:jc w:val="right"/>
            </w:pPr>
            <w:r>
              <w:rPr>
                <w:rFonts w:ascii="宋体" w:hAnsi="宋体" w:eastAsia="宋体" w:cs="宋体"/>
                <w:b w:val="0"/>
                <w:i w:val="0"/>
                <w:color w:val="000000"/>
                <w:sz w:val="18"/>
              </w:rPr>
              <w:t>0.00</w:t>
            </w:r>
          </w:p>
        </w:tc>
        <w:tc>
          <w:tcPr>
            <w:tcW w:w="1520" w:type="dxa"/>
            <w:vAlign w:val="center"/>
          </w:tcPr>
          <w:p>
            <w:pPr>
              <w:snapToGrid w:val="0"/>
              <w:jc w:val="right"/>
            </w:pPr>
            <w:r>
              <w:rPr>
                <w:rFonts w:ascii="宋体" w:hAnsi="宋体" w:eastAsia="宋体" w:cs="宋体"/>
                <w:b w:val="0"/>
                <w:i w:val="0"/>
                <w:color w:val="000000"/>
                <w:sz w:val="18"/>
              </w:rPr>
              <w:t>3,024.11</w:t>
            </w:r>
          </w:p>
        </w:tc>
        <w:tc>
          <w:tcPr>
            <w:tcW w:w="1520" w:type="dxa"/>
            <w:vAlign w:val="center"/>
          </w:tcPr>
          <w:p>
            <w:pPr>
              <w:snapToGrid w:val="0"/>
              <w:jc w:val="right"/>
            </w:pPr>
            <w:r>
              <w:rPr>
                <w:rFonts w:ascii="宋体" w:hAnsi="宋体" w:eastAsia="宋体" w:cs="宋体"/>
                <w:b w:val="0"/>
                <w:i w:val="0"/>
                <w:color w:val="000000"/>
                <w:sz w:val="18"/>
              </w:rPr>
              <w:t>0.00</w:t>
            </w:r>
          </w:p>
        </w:tc>
        <w:tc>
          <w:tcPr>
            <w:tcW w:w="1520" w:type="dxa"/>
            <w:vAlign w:val="center"/>
          </w:tcPr>
          <w:p>
            <w:pPr>
              <w:snapToGrid w:val="0"/>
              <w:jc w:val="right"/>
            </w:pPr>
            <w:r>
              <w:rPr>
                <w:rFonts w:ascii="宋体" w:hAnsi="宋体" w:eastAsia="宋体" w:cs="宋体"/>
                <w:b w:val="0"/>
                <w:i w:val="0"/>
                <w:color w:val="000000"/>
                <w:sz w:val="18"/>
              </w:rPr>
              <w:t>0.00</w:t>
            </w:r>
          </w:p>
        </w:tc>
        <w:tc>
          <w:tcPr>
            <w:tcW w:w="1518" w:type="dxa"/>
            <w:vAlign w:val="center"/>
          </w:tcPr>
          <w:p>
            <w:pPr>
              <w:snapToGrid w:val="0"/>
              <w:jc w:val="right"/>
            </w:pPr>
            <w:r>
              <w:rPr>
                <w:rFonts w:ascii="宋体" w:hAnsi="宋体" w:eastAsia="宋体" w:cs="宋体"/>
                <w:b w:val="0"/>
                <w:i w:val="0"/>
                <w:color w:val="000000"/>
                <w:sz w:val="18"/>
              </w:rPr>
              <w:t>95.16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13958" w:type="dxa"/>
            <w:gridSpan w:val="8"/>
            <w:tcBorders>
              <w:left w:val="nil"/>
              <w:bottom w:val="nil"/>
              <w:right w:val="nil"/>
              <w:insideH w:val="single" w:sz="4" w:space="0"/>
              <w:insideV w:val="single" w:sz="4" w:space="0"/>
            </w:tcBorders>
            <w:vAlign w:val="center"/>
          </w:tcPr>
          <w:p>
            <w:pPr>
              <w:snapToGrid w:val="0"/>
              <w:jc w:val="left"/>
            </w:pPr>
            <w:r>
              <w:rPr>
                <w:rFonts w:ascii="宋体" w:hAnsi="宋体" w:eastAsia="宋体" w:cs="宋体"/>
                <w:b w:val="0"/>
                <w:i w:val="0"/>
                <w:color w:val="000000"/>
                <w:sz w:val="18"/>
              </w:rPr>
              <w:t>注：本表反映本年度取得各项收入情况。</w:t>
            </w:r>
          </w:p>
        </w:tc>
      </w:tr>
    </w:tbl>
    <w:p>
      <w:pPr>
        <w:sectPr>
          <w:pgSz w:w="16838" w:h="11906" w:orient="landscape"/>
          <w:pgMar w:top="1134" w:right="1440" w:bottom="1134" w:left="1440" w:header="720" w:footer="720" w:gutter="0"/>
          <w:pgNumType w:fmt="decimal"/>
          <w:cols w:space="425" w:num="1"/>
          <w:docGrid w:type="lines" w:linePitch="312" w:charSpace="0"/>
        </w:sectPr>
      </w:pPr>
    </w:p>
    <w:p>
      <w:pPr>
        <w:pStyle w:val="3"/>
        <w:bidi w:val="0"/>
        <w:jc w:val="center"/>
        <w:rPr>
          <w:rFonts w:hint="eastAsia" w:ascii="方正小标宋简体" w:hAnsi="方正小标宋简体" w:eastAsia="方正小标宋简体" w:cs="方正小标宋简体"/>
          <w:b w:val="0"/>
          <w:bCs/>
          <w:highlight w:val="none"/>
          <w:lang w:val="en-US" w:eastAsia="zh-CN"/>
        </w:rPr>
      </w:pPr>
      <w:bookmarkStart w:id="8" w:name="_Toc24720"/>
      <w:r>
        <w:rPr>
          <w:rFonts w:hint="eastAsia" w:ascii="方正小标宋简体" w:hAnsi="方正小标宋简体" w:eastAsia="方正小标宋简体" w:cs="方正小标宋简体"/>
          <w:b w:val="0"/>
          <w:bCs/>
          <w:highlight w:val="none"/>
          <w:lang w:val="en-US" w:eastAsia="zh-CN"/>
        </w:rPr>
        <w:t>2024年度收入决算表（分科目）</w:t>
      </w:r>
      <w:bookmarkEnd w:id="8"/>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3958" w:type="dxa"/>
            <w:gridSpan w:val="3"/>
          </w:tcPr>
          <w:p>
            <w:pPr>
              <w:jc w:val="right"/>
            </w:pPr>
            <w:r>
              <w:rPr>
                <w:rFonts w:ascii="宋体" w:hAnsi="宋体" w:eastAsia="宋体" w:cs="宋体"/>
                <w:sz w:val="20"/>
              </w:rPr>
              <w:t>公开03表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pPr>
              <w:jc w:val="left"/>
            </w:pPr>
            <w:r>
              <w:rPr>
                <w:rFonts w:ascii="宋体" w:hAnsi="宋体" w:eastAsia="宋体" w:cs="宋体"/>
                <w:sz w:val="20"/>
              </w:rPr>
              <w:t>单位：丽水市机动车驾驶员考试中心</w:t>
            </w:r>
          </w:p>
        </w:tc>
        <w:tc>
          <w:tcPr>
            <w:tcW w:w="2000" w:type="dxa"/>
          </w:tcPr>
          <w:p>
            <w:pPr>
              <w:jc w:val="center"/>
            </w:pPr>
          </w:p>
        </w:tc>
        <w:tc>
          <w:tcPr>
            <w:tcW w:w="5979" w:type="dxa"/>
          </w:tcPr>
          <w:p>
            <w:pPr>
              <w:jc w:val="right"/>
            </w:pPr>
            <w:r>
              <w:rPr>
                <w:rFonts w:ascii="宋体" w:hAnsi="宋体" w:eastAsia="宋体" w:cs="宋体"/>
                <w:sz w:val="20"/>
              </w:rPr>
              <w:t>单位：万元</w:t>
            </w:r>
          </w:p>
        </w:tc>
      </w:tr>
    </w:tbl>
    <w:p>
      <w:pPr>
        <w:snapToGrid w:val="0"/>
        <w:spacing w:before="0" w:after="0" w:line="0" w:lineRule="auto"/>
      </w:pPr>
      <w:r>
        <w:rPr>
          <w:sz w:val="8"/>
        </w:rPr>
        <w:t xml:space="preserve"> </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400"/>
        <w:gridCol w:w="400"/>
        <w:gridCol w:w="400"/>
        <w:gridCol w:w="2520"/>
        <w:gridCol w:w="1460"/>
        <w:gridCol w:w="1460"/>
        <w:gridCol w:w="1460"/>
        <w:gridCol w:w="1460"/>
        <w:gridCol w:w="1460"/>
        <w:gridCol w:w="1460"/>
        <w:gridCol w:w="147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9" w:hRule="exact"/>
          <w:jc w:val="center"/>
        </w:trPr>
        <w:tc>
          <w:tcPr>
            <w:tcW w:w="3720" w:type="dxa"/>
            <w:gridSpan w:val="4"/>
            <w:vAlign w:val="center"/>
          </w:tcPr>
          <w:p>
            <w:pPr>
              <w:snapToGrid w:val="0"/>
              <w:jc w:val="center"/>
            </w:pPr>
            <w:r>
              <w:rPr>
                <w:rFonts w:ascii="宋体" w:hAnsi="宋体" w:eastAsia="宋体" w:cs="宋体"/>
                <w:b w:val="0"/>
                <w:i w:val="0"/>
                <w:color w:val="000000"/>
                <w:sz w:val="17"/>
              </w:rPr>
              <w:t>项   目</w:t>
            </w:r>
          </w:p>
        </w:tc>
        <w:tc>
          <w:tcPr>
            <w:tcW w:w="1460" w:type="dxa"/>
            <w:vMerge w:val="restart"/>
            <w:vAlign w:val="center"/>
          </w:tcPr>
          <w:p>
            <w:pPr>
              <w:snapToGrid w:val="0"/>
              <w:jc w:val="center"/>
            </w:pPr>
            <w:r>
              <w:rPr>
                <w:rFonts w:ascii="宋体" w:hAnsi="宋体" w:eastAsia="宋体" w:cs="宋体"/>
                <w:b w:val="0"/>
                <w:i w:val="0"/>
                <w:color w:val="000000"/>
                <w:sz w:val="17"/>
              </w:rPr>
              <w:t>本年收入合计</w:t>
            </w:r>
          </w:p>
        </w:tc>
        <w:tc>
          <w:tcPr>
            <w:tcW w:w="1460" w:type="dxa"/>
            <w:vMerge w:val="restart"/>
            <w:vAlign w:val="center"/>
          </w:tcPr>
          <w:p>
            <w:pPr>
              <w:snapToGrid w:val="0"/>
              <w:jc w:val="center"/>
            </w:pPr>
            <w:r>
              <w:rPr>
                <w:rFonts w:ascii="宋体" w:hAnsi="宋体" w:eastAsia="宋体" w:cs="宋体"/>
                <w:b w:val="0"/>
                <w:i w:val="0"/>
                <w:color w:val="000000"/>
                <w:sz w:val="17"/>
              </w:rPr>
              <w:t>财政拨款收入</w:t>
            </w:r>
          </w:p>
        </w:tc>
        <w:tc>
          <w:tcPr>
            <w:tcW w:w="1460" w:type="dxa"/>
            <w:vMerge w:val="restart"/>
            <w:vAlign w:val="center"/>
          </w:tcPr>
          <w:p>
            <w:pPr>
              <w:snapToGrid w:val="0"/>
              <w:jc w:val="center"/>
            </w:pPr>
            <w:r>
              <w:rPr>
                <w:rFonts w:ascii="宋体" w:hAnsi="宋体" w:eastAsia="宋体" w:cs="宋体"/>
                <w:b w:val="0"/>
                <w:i w:val="0"/>
                <w:color w:val="000000"/>
                <w:sz w:val="17"/>
              </w:rPr>
              <w:t>上级补助收入</w:t>
            </w:r>
          </w:p>
        </w:tc>
        <w:tc>
          <w:tcPr>
            <w:tcW w:w="1460" w:type="dxa"/>
            <w:vMerge w:val="restart"/>
            <w:vAlign w:val="center"/>
          </w:tcPr>
          <w:p>
            <w:pPr>
              <w:snapToGrid w:val="0"/>
              <w:jc w:val="center"/>
            </w:pPr>
            <w:r>
              <w:rPr>
                <w:rFonts w:ascii="宋体" w:hAnsi="宋体" w:eastAsia="宋体" w:cs="宋体"/>
                <w:b w:val="0"/>
                <w:i w:val="0"/>
                <w:color w:val="000000"/>
                <w:sz w:val="17"/>
              </w:rPr>
              <w:t>事业收入</w:t>
            </w:r>
          </w:p>
        </w:tc>
        <w:tc>
          <w:tcPr>
            <w:tcW w:w="1460" w:type="dxa"/>
            <w:vMerge w:val="restart"/>
            <w:vAlign w:val="center"/>
          </w:tcPr>
          <w:p>
            <w:pPr>
              <w:snapToGrid w:val="0"/>
              <w:jc w:val="center"/>
            </w:pPr>
            <w:r>
              <w:rPr>
                <w:rFonts w:ascii="宋体" w:hAnsi="宋体" w:eastAsia="宋体" w:cs="宋体"/>
                <w:b w:val="0"/>
                <w:i w:val="0"/>
                <w:color w:val="000000"/>
                <w:sz w:val="17"/>
              </w:rPr>
              <w:t>经营收入</w:t>
            </w:r>
          </w:p>
        </w:tc>
        <w:tc>
          <w:tcPr>
            <w:tcW w:w="1460" w:type="dxa"/>
            <w:vMerge w:val="restart"/>
            <w:vAlign w:val="center"/>
          </w:tcPr>
          <w:p>
            <w:pPr>
              <w:snapToGrid w:val="0"/>
              <w:jc w:val="center"/>
            </w:pPr>
            <w:r>
              <w:rPr>
                <w:rFonts w:ascii="宋体" w:hAnsi="宋体" w:eastAsia="宋体" w:cs="宋体"/>
                <w:b w:val="0"/>
                <w:i w:val="0"/>
                <w:color w:val="000000"/>
                <w:sz w:val="17"/>
              </w:rPr>
              <w:t>附属单位上缴收入</w:t>
            </w:r>
          </w:p>
        </w:tc>
        <w:tc>
          <w:tcPr>
            <w:tcW w:w="1478" w:type="dxa"/>
            <w:vMerge w:val="restart"/>
            <w:vAlign w:val="center"/>
          </w:tcPr>
          <w:p>
            <w:pPr>
              <w:snapToGrid w:val="0"/>
              <w:jc w:val="center"/>
            </w:pPr>
            <w:r>
              <w:rPr>
                <w:rFonts w:ascii="宋体" w:hAnsi="宋体" w:eastAsia="宋体" w:cs="宋体"/>
                <w:b w:val="0"/>
                <w:i w:val="0"/>
                <w:color w:val="000000"/>
                <w:sz w:val="17"/>
              </w:rPr>
              <w:t>其他收入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6" w:hRule="exact"/>
          <w:jc w:val="center"/>
        </w:trPr>
        <w:tc>
          <w:tcPr>
            <w:tcW w:w="1200" w:type="dxa"/>
            <w:gridSpan w:val="3"/>
            <w:vMerge w:val="restart"/>
            <w:vAlign w:val="center"/>
          </w:tcPr>
          <w:p>
            <w:pPr>
              <w:snapToGrid w:val="0"/>
              <w:jc w:val="center"/>
            </w:pPr>
            <w:r>
              <w:rPr>
                <w:rFonts w:ascii="宋体" w:hAnsi="宋体" w:eastAsia="宋体" w:cs="宋体"/>
                <w:b w:val="0"/>
                <w:i w:val="0"/>
                <w:color w:val="000000"/>
                <w:sz w:val="17"/>
              </w:rPr>
              <w:t>支出功能分类科目编码</w:t>
            </w:r>
          </w:p>
        </w:tc>
        <w:tc>
          <w:tcPr>
            <w:tcW w:w="2520" w:type="dxa"/>
            <w:vMerge w:val="restart"/>
            <w:vAlign w:val="center"/>
          </w:tcPr>
          <w:p>
            <w:pPr>
              <w:snapToGrid w:val="0"/>
              <w:jc w:val="center"/>
            </w:pPr>
            <w:r>
              <w:rPr>
                <w:rFonts w:ascii="宋体" w:hAnsi="宋体" w:eastAsia="宋体" w:cs="宋体"/>
                <w:b w:val="0"/>
                <w:i w:val="0"/>
                <w:color w:val="000000"/>
                <w:sz w:val="17"/>
              </w:rPr>
              <w:t>科目名称</w:t>
            </w:r>
          </w:p>
        </w:tc>
        <w:tc>
          <w:tcPr>
            <w:tcW w:w="1460" w:type="dxa"/>
            <w:vMerge w:val="continue"/>
            <w:vAlign w:val="center"/>
          </w:tcPr>
          <w:p/>
        </w:tc>
        <w:tc>
          <w:tcPr>
            <w:tcW w:w="1460" w:type="dxa"/>
            <w:vMerge w:val="continue"/>
            <w:vAlign w:val="center"/>
          </w:tcPr>
          <w:p/>
        </w:tc>
        <w:tc>
          <w:tcPr>
            <w:tcW w:w="1460" w:type="dxa"/>
            <w:vMerge w:val="continue"/>
            <w:vAlign w:val="center"/>
          </w:tcPr>
          <w:p/>
        </w:tc>
        <w:tc>
          <w:tcPr>
            <w:tcW w:w="1460" w:type="dxa"/>
            <w:vMerge w:val="continue"/>
            <w:vAlign w:val="center"/>
          </w:tcPr>
          <w:p/>
        </w:tc>
        <w:tc>
          <w:tcPr>
            <w:tcW w:w="1460" w:type="dxa"/>
            <w:vMerge w:val="continue"/>
            <w:vAlign w:val="center"/>
          </w:tcPr>
          <w:p/>
        </w:tc>
        <w:tc>
          <w:tcPr>
            <w:tcW w:w="1460" w:type="dxa"/>
            <w:vMerge w:val="continue"/>
            <w:vAlign w:val="center"/>
          </w:tcPr>
          <w:p/>
        </w:tc>
        <w:tc>
          <w:tcPr>
            <w:tcW w:w="1478"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6" w:hRule="exact"/>
          <w:jc w:val="center"/>
        </w:trPr>
        <w:tc>
          <w:tcPr>
            <w:tcW w:w="1200" w:type="dxa"/>
            <w:gridSpan w:val="3"/>
            <w:vMerge w:val="continue"/>
            <w:vAlign w:val="center"/>
          </w:tcPr>
          <w:p/>
        </w:tc>
        <w:tc>
          <w:tcPr>
            <w:tcW w:w="2520" w:type="dxa"/>
            <w:vMerge w:val="continue"/>
            <w:vAlign w:val="center"/>
          </w:tcPr>
          <w:p/>
        </w:tc>
        <w:tc>
          <w:tcPr>
            <w:tcW w:w="1460" w:type="dxa"/>
            <w:vMerge w:val="continue"/>
            <w:vAlign w:val="center"/>
          </w:tcPr>
          <w:p/>
        </w:tc>
        <w:tc>
          <w:tcPr>
            <w:tcW w:w="1460" w:type="dxa"/>
            <w:vMerge w:val="continue"/>
            <w:vAlign w:val="center"/>
          </w:tcPr>
          <w:p/>
        </w:tc>
        <w:tc>
          <w:tcPr>
            <w:tcW w:w="1460" w:type="dxa"/>
            <w:vMerge w:val="continue"/>
            <w:vAlign w:val="center"/>
          </w:tcPr>
          <w:p/>
        </w:tc>
        <w:tc>
          <w:tcPr>
            <w:tcW w:w="1460" w:type="dxa"/>
            <w:vMerge w:val="continue"/>
            <w:vAlign w:val="center"/>
          </w:tcPr>
          <w:p/>
        </w:tc>
        <w:tc>
          <w:tcPr>
            <w:tcW w:w="1460" w:type="dxa"/>
            <w:vMerge w:val="continue"/>
            <w:vAlign w:val="center"/>
          </w:tcPr>
          <w:p/>
        </w:tc>
        <w:tc>
          <w:tcPr>
            <w:tcW w:w="1460" w:type="dxa"/>
            <w:vMerge w:val="continue"/>
            <w:vAlign w:val="center"/>
          </w:tcPr>
          <w:p/>
        </w:tc>
        <w:tc>
          <w:tcPr>
            <w:tcW w:w="1478"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6" w:hRule="exact"/>
          <w:jc w:val="center"/>
        </w:trPr>
        <w:tc>
          <w:tcPr>
            <w:tcW w:w="1200" w:type="dxa"/>
            <w:gridSpan w:val="3"/>
            <w:vMerge w:val="continue"/>
            <w:vAlign w:val="center"/>
          </w:tcPr>
          <w:p/>
        </w:tc>
        <w:tc>
          <w:tcPr>
            <w:tcW w:w="2520" w:type="dxa"/>
            <w:vMerge w:val="continue"/>
            <w:vAlign w:val="center"/>
          </w:tcPr>
          <w:p/>
        </w:tc>
        <w:tc>
          <w:tcPr>
            <w:tcW w:w="1460" w:type="dxa"/>
            <w:vMerge w:val="continue"/>
            <w:vAlign w:val="center"/>
          </w:tcPr>
          <w:p/>
        </w:tc>
        <w:tc>
          <w:tcPr>
            <w:tcW w:w="1460" w:type="dxa"/>
            <w:vMerge w:val="continue"/>
            <w:vAlign w:val="center"/>
          </w:tcPr>
          <w:p/>
        </w:tc>
        <w:tc>
          <w:tcPr>
            <w:tcW w:w="1460" w:type="dxa"/>
            <w:vMerge w:val="continue"/>
            <w:vAlign w:val="center"/>
          </w:tcPr>
          <w:p/>
        </w:tc>
        <w:tc>
          <w:tcPr>
            <w:tcW w:w="1460" w:type="dxa"/>
            <w:vMerge w:val="continue"/>
            <w:vAlign w:val="center"/>
          </w:tcPr>
          <w:p/>
        </w:tc>
        <w:tc>
          <w:tcPr>
            <w:tcW w:w="1460" w:type="dxa"/>
            <w:vMerge w:val="continue"/>
            <w:vAlign w:val="center"/>
          </w:tcPr>
          <w:p/>
        </w:tc>
        <w:tc>
          <w:tcPr>
            <w:tcW w:w="1460" w:type="dxa"/>
            <w:vMerge w:val="continue"/>
            <w:vAlign w:val="center"/>
          </w:tcPr>
          <w:p/>
        </w:tc>
        <w:tc>
          <w:tcPr>
            <w:tcW w:w="1478"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9" w:hRule="exact"/>
          <w:jc w:val="center"/>
        </w:trPr>
        <w:tc>
          <w:tcPr>
            <w:tcW w:w="400" w:type="dxa"/>
            <w:vMerge w:val="restart"/>
            <w:vAlign w:val="center"/>
          </w:tcPr>
          <w:p>
            <w:pPr>
              <w:snapToGrid w:val="0"/>
              <w:jc w:val="center"/>
            </w:pPr>
            <w:r>
              <w:rPr>
                <w:rFonts w:ascii="宋体" w:hAnsi="宋体" w:eastAsia="宋体" w:cs="宋体"/>
                <w:b w:val="0"/>
                <w:i w:val="0"/>
                <w:color w:val="000000"/>
                <w:sz w:val="17"/>
              </w:rPr>
              <w:t>类</w:t>
            </w:r>
          </w:p>
        </w:tc>
        <w:tc>
          <w:tcPr>
            <w:tcW w:w="400" w:type="dxa"/>
            <w:vMerge w:val="restart"/>
            <w:vAlign w:val="center"/>
          </w:tcPr>
          <w:p>
            <w:pPr>
              <w:snapToGrid w:val="0"/>
              <w:jc w:val="center"/>
            </w:pPr>
            <w:r>
              <w:rPr>
                <w:rFonts w:ascii="宋体" w:hAnsi="宋体" w:eastAsia="宋体" w:cs="宋体"/>
                <w:b w:val="0"/>
                <w:i w:val="0"/>
                <w:color w:val="000000"/>
                <w:sz w:val="17"/>
              </w:rPr>
              <w:t>款</w:t>
            </w:r>
          </w:p>
        </w:tc>
        <w:tc>
          <w:tcPr>
            <w:tcW w:w="400" w:type="dxa"/>
            <w:vMerge w:val="restart"/>
            <w:vAlign w:val="center"/>
          </w:tcPr>
          <w:p>
            <w:pPr>
              <w:snapToGrid w:val="0"/>
              <w:jc w:val="center"/>
            </w:pPr>
            <w:r>
              <w:rPr>
                <w:rFonts w:ascii="宋体" w:hAnsi="宋体" w:eastAsia="宋体" w:cs="宋体"/>
                <w:b w:val="0"/>
                <w:i w:val="0"/>
                <w:color w:val="000000"/>
                <w:sz w:val="17"/>
              </w:rPr>
              <w:t>项</w:t>
            </w:r>
          </w:p>
        </w:tc>
        <w:tc>
          <w:tcPr>
            <w:tcW w:w="2520" w:type="dxa"/>
            <w:vAlign w:val="center"/>
          </w:tcPr>
          <w:p>
            <w:pPr>
              <w:snapToGrid w:val="0"/>
              <w:jc w:val="center"/>
            </w:pPr>
            <w:r>
              <w:rPr>
                <w:rFonts w:ascii="宋体" w:hAnsi="宋体" w:eastAsia="宋体" w:cs="宋体"/>
                <w:b w:val="0"/>
                <w:i w:val="0"/>
                <w:color w:val="000000"/>
                <w:sz w:val="17"/>
              </w:rPr>
              <w:t>栏次</w:t>
            </w:r>
          </w:p>
        </w:tc>
        <w:tc>
          <w:tcPr>
            <w:tcW w:w="1460" w:type="dxa"/>
            <w:vAlign w:val="center"/>
          </w:tcPr>
          <w:p>
            <w:pPr>
              <w:snapToGrid w:val="0"/>
              <w:jc w:val="center"/>
            </w:pPr>
            <w:r>
              <w:rPr>
                <w:rFonts w:ascii="宋体" w:hAnsi="宋体" w:eastAsia="宋体" w:cs="宋体"/>
                <w:b w:val="0"/>
                <w:i w:val="0"/>
                <w:color w:val="000000"/>
                <w:sz w:val="17"/>
              </w:rPr>
              <w:t>1</w:t>
            </w:r>
          </w:p>
        </w:tc>
        <w:tc>
          <w:tcPr>
            <w:tcW w:w="1460" w:type="dxa"/>
            <w:vAlign w:val="center"/>
          </w:tcPr>
          <w:p>
            <w:pPr>
              <w:snapToGrid w:val="0"/>
              <w:jc w:val="center"/>
            </w:pPr>
            <w:r>
              <w:rPr>
                <w:rFonts w:ascii="宋体" w:hAnsi="宋体" w:eastAsia="宋体" w:cs="宋体"/>
                <w:b w:val="0"/>
                <w:i w:val="0"/>
                <w:color w:val="000000"/>
                <w:sz w:val="17"/>
              </w:rPr>
              <w:t>2</w:t>
            </w:r>
          </w:p>
        </w:tc>
        <w:tc>
          <w:tcPr>
            <w:tcW w:w="1460" w:type="dxa"/>
            <w:vAlign w:val="center"/>
          </w:tcPr>
          <w:p>
            <w:pPr>
              <w:snapToGrid w:val="0"/>
              <w:jc w:val="center"/>
            </w:pPr>
            <w:r>
              <w:rPr>
                <w:rFonts w:ascii="宋体" w:hAnsi="宋体" w:eastAsia="宋体" w:cs="宋体"/>
                <w:b w:val="0"/>
                <w:i w:val="0"/>
                <w:color w:val="000000"/>
                <w:sz w:val="17"/>
              </w:rPr>
              <w:t>3</w:t>
            </w:r>
          </w:p>
        </w:tc>
        <w:tc>
          <w:tcPr>
            <w:tcW w:w="1460" w:type="dxa"/>
            <w:vAlign w:val="center"/>
          </w:tcPr>
          <w:p>
            <w:pPr>
              <w:snapToGrid w:val="0"/>
              <w:jc w:val="center"/>
            </w:pPr>
            <w:r>
              <w:rPr>
                <w:rFonts w:ascii="宋体" w:hAnsi="宋体" w:eastAsia="宋体" w:cs="宋体"/>
                <w:b w:val="0"/>
                <w:i w:val="0"/>
                <w:color w:val="000000"/>
                <w:sz w:val="17"/>
              </w:rPr>
              <w:t>4</w:t>
            </w:r>
          </w:p>
        </w:tc>
        <w:tc>
          <w:tcPr>
            <w:tcW w:w="1460" w:type="dxa"/>
            <w:vAlign w:val="center"/>
          </w:tcPr>
          <w:p>
            <w:pPr>
              <w:snapToGrid w:val="0"/>
              <w:jc w:val="center"/>
            </w:pPr>
            <w:r>
              <w:rPr>
                <w:rFonts w:ascii="宋体" w:hAnsi="宋体" w:eastAsia="宋体" w:cs="宋体"/>
                <w:b w:val="0"/>
                <w:i w:val="0"/>
                <w:color w:val="000000"/>
                <w:sz w:val="17"/>
              </w:rPr>
              <w:t>5</w:t>
            </w:r>
          </w:p>
        </w:tc>
        <w:tc>
          <w:tcPr>
            <w:tcW w:w="1460" w:type="dxa"/>
            <w:vAlign w:val="center"/>
          </w:tcPr>
          <w:p>
            <w:pPr>
              <w:snapToGrid w:val="0"/>
              <w:jc w:val="center"/>
            </w:pPr>
            <w:r>
              <w:rPr>
                <w:rFonts w:ascii="宋体" w:hAnsi="宋体" w:eastAsia="宋体" w:cs="宋体"/>
                <w:b w:val="0"/>
                <w:i w:val="0"/>
                <w:color w:val="000000"/>
                <w:sz w:val="17"/>
              </w:rPr>
              <w:t>6</w:t>
            </w:r>
          </w:p>
        </w:tc>
        <w:tc>
          <w:tcPr>
            <w:tcW w:w="1478" w:type="dxa"/>
            <w:vAlign w:val="center"/>
          </w:tcPr>
          <w:p>
            <w:pPr>
              <w:snapToGrid w:val="0"/>
              <w:jc w:val="center"/>
            </w:pPr>
            <w:r>
              <w:rPr>
                <w:rFonts w:ascii="宋体" w:hAnsi="宋体" w:eastAsia="宋体" w:cs="宋体"/>
                <w:b w:val="0"/>
                <w:i w:val="0"/>
                <w:color w:val="000000"/>
                <w:sz w:val="17"/>
              </w:rPr>
              <w:t>7</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5" w:hRule="exact"/>
          <w:jc w:val="center"/>
        </w:trPr>
        <w:tc>
          <w:tcPr>
            <w:tcW w:w="400" w:type="dxa"/>
            <w:vMerge w:val="continue"/>
            <w:vAlign w:val="center"/>
          </w:tcPr>
          <w:p/>
        </w:tc>
        <w:tc>
          <w:tcPr>
            <w:tcW w:w="400" w:type="dxa"/>
            <w:vMerge w:val="continue"/>
            <w:vAlign w:val="center"/>
          </w:tcPr>
          <w:p/>
        </w:tc>
        <w:tc>
          <w:tcPr>
            <w:tcW w:w="400" w:type="dxa"/>
            <w:vMerge w:val="continue"/>
            <w:vAlign w:val="center"/>
          </w:tcPr>
          <w:p/>
        </w:tc>
        <w:tc>
          <w:tcPr>
            <w:tcW w:w="2520" w:type="dxa"/>
            <w:vAlign w:val="center"/>
          </w:tcPr>
          <w:p>
            <w:pPr>
              <w:snapToGrid w:val="0"/>
              <w:jc w:val="center"/>
            </w:pPr>
            <w:r>
              <w:rPr>
                <w:rFonts w:ascii="宋体" w:hAnsi="宋体" w:eastAsia="宋体" w:cs="宋体"/>
                <w:b w:val="0"/>
                <w:i w:val="0"/>
                <w:color w:val="000000"/>
                <w:sz w:val="17"/>
              </w:rPr>
              <w:t>合计</w:t>
            </w:r>
          </w:p>
        </w:tc>
        <w:tc>
          <w:tcPr>
            <w:tcW w:w="1460" w:type="dxa"/>
            <w:vAlign w:val="center"/>
          </w:tcPr>
          <w:p>
            <w:pPr>
              <w:snapToGrid w:val="0"/>
              <w:jc w:val="right"/>
            </w:pPr>
            <w:r>
              <w:rPr>
                <w:rFonts w:ascii="宋体" w:hAnsi="宋体" w:eastAsia="宋体" w:cs="宋体"/>
                <w:b w:val="0"/>
                <w:i w:val="0"/>
                <w:color w:val="000000"/>
                <w:sz w:val="17"/>
              </w:rPr>
              <w:t>3,119.27</w:t>
            </w:r>
          </w:p>
        </w:tc>
        <w:tc>
          <w:tcPr>
            <w:tcW w:w="1460" w:type="dxa"/>
            <w:vAlign w:val="center"/>
          </w:tcPr>
          <w:p>
            <w:pPr>
              <w:snapToGrid w:val="0"/>
              <w:jc w:val="right"/>
            </w:pPr>
            <w:r>
              <w:rPr>
                <w:rFonts w:ascii="宋体" w:hAnsi="宋体" w:eastAsia="宋体" w:cs="宋体"/>
                <w:b w:val="0"/>
                <w:i w:val="0"/>
                <w:color w:val="000000"/>
                <w:sz w:val="17"/>
              </w:rPr>
              <w:t>0.00</w:t>
            </w:r>
          </w:p>
        </w:tc>
        <w:tc>
          <w:tcPr>
            <w:tcW w:w="1460" w:type="dxa"/>
            <w:vAlign w:val="center"/>
          </w:tcPr>
          <w:p>
            <w:pPr>
              <w:snapToGrid w:val="0"/>
              <w:jc w:val="right"/>
            </w:pPr>
            <w:r>
              <w:rPr>
                <w:rFonts w:ascii="宋体" w:hAnsi="宋体" w:eastAsia="宋体" w:cs="宋体"/>
                <w:b w:val="0"/>
                <w:i w:val="0"/>
                <w:color w:val="000000"/>
                <w:sz w:val="17"/>
              </w:rPr>
              <w:t>0.00</w:t>
            </w:r>
          </w:p>
        </w:tc>
        <w:tc>
          <w:tcPr>
            <w:tcW w:w="1460" w:type="dxa"/>
            <w:vAlign w:val="center"/>
          </w:tcPr>
          <w:p>
            <w:pPr>
              <w:snapToGrid w:val="0"/>
              <w:jc w:val="right"/>
            </w:pPr>
            <w:r>
              <w:rPr>
                <w:rFonts w:ascii="宋体" w:hAnsi="宋体" w:eastAsia="宋体" w:cs="宋体"/>
                <w:b w:val="0"/>
                <w:i w:val="0"/>
                <w:color w:val="000000"/>
                <w:sz w:val="17"/>
              </w:rPr>
              <w:t>3,024.11</w:t>
            </w:r>
          </w:p>
        </w:tc>
        <w:tc>
          <w:tcPr>
            <w:tcW w:w="1460" w:type="dxa"/>
            <w:vAlign w:val="center"/>
          </w:tcPr>
          <w:p>
            <w:pPr>
              <w:snapToGrid w:val="0"/>
              <w:jc w:val="right"/>
            </w:pPr>
            <w:r>
              <w:rPr>
                <w:rFonts w:ascii="宋体" w:hAnsi="宋体" w:eastAsia="宋体" w:cs="宋体"/>
                <w:b w:val="0"/>
                <w:i w:val="0"/>
                <w:color w:val="000000"/>
                <w:sz w:val="17"/>
              </w:rPr>
              <w:t>0.00</w:t>
            </w:r>
          </w:p>
        </w:tc>
        <w:tc>
          <w:tcPr>
            <w:tcW w:w="1460" w:type="dxa"/>
            <w:vAlign w:val="center"/>
          </w:tcPr>
          <w:p>
            <w:pPr>
              <w:snapToGrid w:val="0"/>
              <w:jc w:val="right"/>
            </w:pPr>
            <w:r>
              <w:rPr>
                <w:rFonts w:ascii="宋体" w:hAnsi="宋体" w:eastAsia="宋体" w:cs="宋体"/>
                <w:b w:val="0"/>
                <w:i w:val="0"/>
                <w:color w:val="000000"/>
                <w:sz w:val="17"/>
              </w:rPr>
              <w:t>0.00</w:t>
            </w:r>
          </w:p>
        </w:tc>
        <w:tc>
          <w:tcPr>
            <w:tcW w:w="1478" w:type="dxa"/>
            <w:vAlign w:val="center"/>
          </w:tcPr>
          <w:p>
            <w:pPr>
              <w:snapToGrid w:val="0"/>
              <w:jc w:val="right"/>
            </w:pPr>
            <w:r>
              <w:rPr>
                <w:rFonts w:ascii="宋体" w:hAnsi="宋体" w:eastAsia="宋体" w:cs="宋体"/>
                <w:b w:val="0"/>
                <w:i w:val="0"/>
                <w:color w:val="000000"/>
                <w:sz w:val="17"/>
              </w:rPr>
              <w:t>95.16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12" w:hRule="exact"/>
          <w:jc w:val="center"/>
        </w:trPr>
        <w:tc>
          <w:tcPr>
            <w:tcW w:w="1200" w:type="dxa"/>
            <w:gridSpan w:val="3"/>
            <w:vAlign w:val="center"/>
          </w:tcPr>
          <w:p>
            <w:pPr>
              <w:snapToGrid w:val="0"/>
              <w:jc w:val="left"/>
            </w:pPr>
            <w:r>
              <w:rPr>
                <w:rFonts w:ascii="宋体" w:hAnsi="宋体" w:eastAsia="宋体" w:cs="宋体"/>
                <w:b w:val="0"/>
                <w:i w:val="0"/>
                <w:color w:val="000000"/>
                <w:sz w:val="17"/>
              </w:rPr>
              <w:t>204</w:t>
            </w:r>
          </w:p>
        </w:tc>
        <w:tc>
          <w:tcPr>
            <w:tcW w:w="2520" w:type="dxa"/>
            <w:vAlign w:val="center"/>
          </w:tcPr>
          <w:p>
            <w:pPr>
              <w:snapToGrid w:val="0"/>
              <w:jc w:val="left"/>
            </w:pPr>
            <w:r>
              <w:rPr>
                <w:rFonts w:ascii="宋体" w:hAnsi="宋体" w:eastAsia="宋体" w:cs="宋体"/>
                <w:b w:val="0"/>
                <w:i w:val="0"/>
                <w:color w:val="000000"/>
                <w:sz w:val="17"/>
              </w:rPr>
              <w:t>公共安全支出</w:t>
            </w:r>
          </w:p>
        </w:tc>
        <w:tc>
          <w:tcPr>
            <w:tcW w:w="1460" w:type="dxa"/>
            <w:vAlign w:val="center"/>
          </w:tcPr>
          <w:p>
            <w:pPr>
              <w:snapToGrid w:val="0"/>
              <w:jc w:val="right"/>
            </w:pPr>
            <w:r>
              <w:rPr>
                <w:rFonts w:ascii="宋体" w:hAnsi="宋体" w:eastAsia="宋体" w:cs="宋体"/>
                <w:b w:val="0"/>
                <w:i w:val="0"/>
                <w:color w:val="000000"/>
                <w:sz w:val="17"/>
              </w:rPr>
              <w:t>3,119.27</w:t>
            </w:r>
          </w:p>
        </w:tc>
        <w:tc>
          <w:tcPr>
            <w:tcW w:w="1460" w:type="dxa"/>
            <w:vAlign w:val="center"/>
          </w:tcPr>
          <w:p>
            <w:pPr>
              <w:snapToGrid w:val="0"/>
              <w:jc w:val="right"/>
            </w:pPr>
            <w:r>
              <w:rPr>
                <w:rFonts w:ascii="宋体" w:hAnsi="宋体" w:eastAsia="宋体" w:cs="宋体"/>
                <w:b w:val="0"/>
                <w:i w:val="0"/>
                <w:color w:val="000000"/>
                <w:sz w:val="17"/>
              </w:rPr>
              <w:t>0.00</w:t>
            </w:r>
          </w:p>
        </w:tc>
        <w:tc>
          <w:tcPr>
            <w:tcW w:w="1460" w:type="dxa"/>
            <w:vAlign w:val="center"/>
          </w:tcPr>
          <w:p>
            <w:pPr>
              <w:snapToGrid w:val="0"/>
              <w:jc w:val="right"/>
            </w:pPr>
            <w:r>
              <w:rPr>
                <w:rFonts w:ascii="宋体" w:hAnsi="宋体" w:eastAsia="宋体" w:cs="宋体"/>
                <w:b w:val="0"/>
                <w:i w:val="0"/>
                <w:color w:val="000000"/>
                <w:sz w:val="17"/>
              </w:rPr>
              <w:t>0.00</w:t>
            </w:r>
          </w:p>
        </w:tc>
        <w:tc>
          <w:tcPr>
            <w:tcW w:w="1460" w:type="dxa"/>
            <w:vAlign w:val="center"/>
          </w:tcPr>
          <w:p>
            <w:pPr>
              <w:snapToGrid w:val="0"/>
              <w:jc w:val="right"/>
            </w:pPr>
            <w:r>
              <w:rPr>
                <w:rFonts w:ascii="宋体" w:hAnsi="宋体" w:eastAsia="宋体" w:cs="宋体"/>
                <w:b w:val="0"/>
                <w:i w:val="0"/>
                <w:color w:val="000000"/>
                <w:sz w:val="17"/>
              </w:rPr>
              <w:t>3,024.11</w:t>
            </w:r>
          </w:p>
        </w:tc>
        <w:tc>
          <w:tcPr>
            <w:tcW w:w="1460" w:type="dxa"/>
            <w:vAlign w:val="center"/>
          </w:tcPr>
          <w:p>
            <w:pPr>
              <w:snapToGrid w:val="0"/>
              <w:jc w:val="right"/>
            </w:pPr>
            <w:r>
              <w:rPr>
                <w:rFonts w:ascii="宋体" w:hAnsi="宋体" w:eastAsia="宋体" w:cs="宋体"/>
                <w:b w:val="0"/>
                <w:i w:val="0"/>
                <w:color w:val="000000"/>
                <w:sz w:val="17"/>
              </w:rPr>
              <w:t>0.00</w:t>
            </w:r>
          </w:p>
        </w:tc>
        <w:tc>
          <w:tcPr>
            <w:tcW w:w="1460" w:type="dxa"/>
            <w:vAlign w:val="center"/>
          </w:tcPr>
          <w:p>
            <w:pPr>
              <w:snapToGrid w:val="0"/>
              <w:jc w:val="right"/>
            </w:pPr>
            <w:r>
              <w:rPr>
                <w:rFonts w:ascii="宋体" w:hAnsi="宋体" w:eastAsia="宋体" w:cs="宋体"/>
                <w:b w:val="0"/>
                <w:i w:val="0"/>
                <w:color w:val="000000"/>
                <w:sz w:val="17"/>
              </w:rPr>
              <w:t>0.00</w:t>
            </w:r>
          </w:p>
        </w:tc>
        <w:tc>
          <w:tcPr>
            <w:tcW w:w="1478" w:type="dxa"/>
            <w:vAlign w:val="center"/>
          </w:tcPr>
          <w:p>
            <w:pPr>
              <w:snapToGrid w:val="0"/>
              <w:jc w:val="right"/>
            </w:pPr>
            <w:r>
              <w:rPr>
                <w:rFonts w:ascii="宋体" w:hAnsi="宋体" w:eastAsia="宋体" w:cs="宋体"/>
                <w:b w:val="0"/>
                <w:i w:val="0"/>
                <w:color w:val="000000"/>
                <w:sz w:val="17"/>
              </w:rPr>
              <w:t>95.16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12" w:hRule="exact"/>
          <w:jc w:val="center"/>
        </w:trPr>
        <w:tc>
          <w:tcPr>
            <w:tcW w:w="1200" w:type="dxa"/>
            <w:gridSpan w:val="3"/>
            <w:vAlign w:val="center"/>
          </w:tcPr>
          <w:p>
            <w:pPr>
              <w:snapToGrid w:val="0"/>
              <w:jc w:val="left"/>
            </w:pPr>
            <w:r>
              <w:rPr>
                <w:rFonts w:ascii="宋体" w:hAnsi="宋体" w:eastAsia="宋体" w:cs="宋体"/>
                <w:b w:val="0"/>
                <w:i w:val="0"/>
                <w:color w:val="000000"/>
                <w:sz w:val="17"/>
              </w:rPr>
              <w:t>20402</w:t>
            </w:r>
          </w:p>
        </w:tc>
        <w:tc>
          <w:tcPr>
            <w:tcW w:w="2520" w:type="dxa"/>
            <w:vAlign w:val="center"/>
          </w:tcPr>
          <w:p>
            <w:pPr>
              <w:snapToGrid w:val="0"/>
              <w:jc w:val="left"/>
            </w:pPr>
            <w:r>
              <w:rPr>
                <w:rFonts w:ascii="宋体" w:hAnsi="宋体" w:eastAsia="宋体" w:cs="宋体"/>
                <w:b w:val="0"/>
                <w:i w:val="0"/>
                <w:color w:val="000000"/>
                <w:sz w:val="17"/>
              </w:rPr>
              <w:t>公安</w:t>
            </w:r>
          </w:p>
        </w:tc>
        <w:tc>
          <w:tcPr>
            <w:tcW w:w="1460" w:type="dxa"/>
            <w:vAlign w:val="center"/>
          </w:tcPr>
          <w:p>
            <w:pPr>
              <w:snapToGrid w:val="0"/>
              <w:jc w:val="right"/>
            </w:pPr>
            <w:r>
              <w:rPr>
                <w:rFonts w:ascii="宋体" w:hAnsi="宋体" w:eastAsia="宋体" w:cs="宋体"/>
                <w:b w:val="0"/>
                <w:i w:val="0"/>
                <w:color w:val="000000"/>
                <w:sz w:val="17"/>
              </w:rPr>
              <w:t>3,119.27</w:t>
            </w:r>
          </w:p>
        </w:tc>
        <w:tc>
          <w:tcPr>
            <w:tcW w:w="1460" w:type="dxa"/>
            <w:vAlign w:val="center"/>
          </w:tcPr>
          <w:p>
            <w:pPr>
              <w:snapToGrid w:val="0"/>
              <w:jc w:val="right"/>
            </w:pPr>
            <w:r>
              <w:rPr>
                <w:rFonts w:ascii="宋体" w:hAnsi="宋体" w:eastAsia="宋体" w:cs="宋体"/>
                <w:b w:val="0"/>
                <w:i w:val="0"/>
                <w:color w:val="000000"/>
                <w:sz w:val="17"/>
              </w:rPr>
              <w:t>0.00</w:t>
            </w:r>
          </w:p>
        </w:tc>
        <w:tc>
          <w:tcPr>
            <w:tcW w:w="1460" w:type="dxa"/>
            <w:vAlign w:val="center"/>
          </w:tcPr>
          <w:p>
            <w:pPr>
              <w:snapToGrid w:val="0"/>
              <w:jc w:val="right"/>
            </w:pPr>
            <w:r>
              <w:rPr>
                <w:rFonts w:ascii="宋体" w:hAnsi="宋体" w:eastAsia="宋体" w:cs="宋体"/>
                <w:b w:val="0"/>
                <w:i w:val="0"/>
                <w:color w:val="000000"/>
                <w:sz w:val="17"/>
              </w:rPr>
              <w:t>0.00</w:t>
            </w:r>
          </w:p>
        </w:tc>
        <w:tc>
          <w:tcPr>
            <w:tcW w:w="1460" w:type="dxa"/>
            <w:vAlign w:val="center"/>
          </w:tcPr>
          <w:p>
            <w:pPr>
              <w:snapToGrid w:val="0"/>
              <w:jc w:val="right"/>
            </w:pPr>
            <w:r>
              <w:rPr>
                <w:rFonts w:ascii="宋体" w:hAnsi="宋体" w:eastAsia="宋体" w:cs="宋体"/>
                <w:b w:val="0"/>
                <w:i w:val="0"/>
                <w:color w:val="000000"/>
                <w:sz w:val="17"/>
              </w:rPr>
              <w:t>3,024.11</w:t>
            </w:r>
          </w:p>
        </w:tc>
        <w:tc>
          <w:tcPr>
            <w:tcW w:w="1460" w:type="dxa"/>
            <w:vAlign w:val="center"/>
          </w:tcPr>
          <w:p>
            <w:pPr>
              <w:snapToGrid w:val="0"/>
              <w:jc w:val="right"/>
            </w:pPr>
            <w:r>
              <w:rPr>
                <w:rFonts w:ascii="宋体" w:hAnsi="宋体" w:eastAsia="宋体" w:cs="宋体"/>
                <w:b w:val="0"/>
                <w:i w:val="0"/>
                <w:color w:val="000000"/>
                <w:sz w:val="17"/>
              </w:rPr>
              <w:t>0.00</w:t>
            </w:r>
          </w:p>
        </w:tc>
        <w:tc>
          <w:tcPr>
            <w:tcW w:w="1460" w:type="dxa"/>
            <w:vAlign w:val="center"/>
          </w:tcPr>
          <w:p>
            <w:pPr>
              <w:snapToGrid w:val="0"/>
              <w:jc w:val="right"/>
            </w:pPr>
            <w:r>
              <w:rPr>
                <w:rFonts w:ascii="宋体" w:hAnsi="宋体" w:eastAsia="宋体" w:cs="宋体"/>
                <w:b w:val="0"/>
                <w:i w:val="0"/>
                <w:color w:val="000000"/>
                <w:sz w:val="17"/>
              </w:rPr>
              <w:t>0.00</w:t>
            </w:r>
          </w:p>
        </w:tc>
        <w:tc>
          <w:tcPr>
            <w:tcW w:w="1478" w:type="dxa"/>
            <w:vAlign w:val="center"/>
          </w:tcPr>
          <w:p>
            <w:pPr>
              <w:snapToGrid w:val="0"/>
              <w:jc w:val="right"/>
            </w:pPr>
            <w:r>
              <w:rPr>
                <w:rFonts w:ascii="宋体" w:hAnsi="宋体" w:eastAsia="宋体" w:cs="宋体"/>
                <w:b w:val="0"/>
                <w:i w:val="0"/>
                <w:color w:val="000000"/>
                <w:sz w:val="17"/>
              </w:rPr>
              <w:t>95.16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12" w:hRule="exact"/>
          <w:jc w:val="center"/>
        </w:trPr>
        <w:tc>
          <w:tcPr>
            <w:tcW w:w="1200" w:type="dxa"/>
            <w:gridSpan w:val="3"/>
            <w:vAlign w:val="center"/>
          </w:tcPr>
          <w:p>
            <w:pPr>
              <w:snapToGrid w:val="0"/>
              <w:jc w:val="left"/>
            </w:pPr>
            <w:r>
              <w:rPr>
                <w:rFonts w:ascii="宋体" w:hAnsi="宋体" w:eastAsia="宋体" w:cs="宋体"/>
                <w:b w:val="0"/>
                <w:i w:val="0"/>
                <w:color w:val="000000"/>
                <w:sz w:val="17"/>
              </w:rPr>
              <w:t>2040250</w:t>
            </w:r>
          </w:p>
        </w:tc>
        <w:tc>
          <w:tcPr>
            <w:tcW w:w="2520" w:type="dxa"/>
            <w:vAlign w:val="center"/>
          </w:tcPr>
          <w:p>
            <w:pPr>
              <w:snapToGrid w:val="0"/>
              <w:jc w:val="left"/>
            </w:pPr>
            <w:r>
              <w:rPr>
                <w:rFonts w:ascii="宋体" w:hAnsi="宋体" w:eastAsia="宋体" w:cs="宋体"/>
                <w:b w:val="0"/>
                <w:i w:val="0"/>
                <w:color w:val="000000"/>
                <w:sz w:val="17"/>
              </w:rPr>
              <w:t>事业运行</w:t>
            </w:r>
          </w:p>
        </w:tc>
        <w:tc>
          <w:tcPr>
            <w:tcW w:w="1460" w:type="dxa"/>
            <w:vAlign w:val="center"/>
          </w:tcPr>
          <w:p>
            <w:pPr>
              <w:snapToGrid w:val="0"/>
              <w:jc w:val="right"/>
            </w:pPr>
            <w:r>
              <w:rPr>
                <w:rFonts w:ascii="宋体" w:hAnsi="宋体" w:eastAsia="宋体" w:cs="宋体"/>
                <w:b w:val="0"/>
                <w:i w:val="0"/>
                <w:color w:val="000000"/>
                <w:sz w:val="17"/>
              </w:rPr>
              <w:t>2,656.03</w:t>
            </w:r>
          </w:p>
        </w:tc>
        <w:tc>
          <w:tcPr>
            <w:tcW w:w="1460" w:type="dxa"/>
            <w:vAlign w:val="center"/>
          </w:tcPr>
          <w:p>
            <w:pPr>
              <w:snapToGrid w:val="0"/>
              <w:jc w:val="right"/>
            </w:pPr>
            <w:r>
              <w:rPr>
                <w:rFonts w:ascii="宋体" w:hAnsi="宋体" w:eastAsia="宋体" w:cs="宋体"/>
                <w:b w:val="0"/>
                <w:i w:val="0"/>
                <w:color w:val="000000"/>
                <w:sz w:val="17"/>
              </w:rPr>
              <w:t>0.00</w:t>
            </w:r>
          </w:p>
        </w:tc>
        <w:tc>
          <w:tcPr>
            <w:tcW w:w="1460" w:type="dxa"/>
            <w:vAlign w:val="center"/>
          </w:tcPr>
          <w:p>
            <w:pPr>
              <w:snapToGrid w:val="0"/>
              <w:jc w:val="right"/>
            </w:pPr>
            <w:r>
              <w:rPr>
                <w:rFonts w:ascii="宋体" w:hAnsi="宋体" w:eastAsia="宋体" w:cs="宋体"/>
                <w:b w:val="0"/>
                <w:i w:val="0"/>
                <w:color w:val="000000"/>
                <w:sz w:val="17"/>
              </w:rPr>
              <w:t>0.00</w:t>
            </w:r>
          </w:p>
        </w:tc>
        <w:tc>
          <w:tcPr>
            <w:tcW w:w="1460" w:type="dxa"/>
            <w:vAlign w:val="center"/>
          </w:tcPr>
          <w:p>
            <w:pPr>
              <w:snapToGrid w:val="0"/>
              <w:jc w:val="right"/>
            </w:pPr>
            <w:r>
              <w:rPr>
                <w:rFonts w:ascii="宋体" w:hAnsi="宋体" w:eastAsia="宋体" w:cs="宋体"/>
                <w:b w:val="0"/>
                <w:i w:val="0"/>
                <w:color w:val="000000"/>
                <w:sz w:val="17"/>
              </w:rPr>
              <w:t>2,560.87</w:t>
            </w:r>
          </w:p>
        </w:tc>
        <w:tc>
          <w:tcPr>
            <w:tcW w:w="1460" w:type="dxa"/>
            <w:vAlign w:val="center"/>
          </w:tcPr>
          <w:p>
            <w:pPr>
              <w:snapToGrid w:val="0"/>
              <w:jc w:val="right"/>
            </w:pPr>
            <w:r>
              <w:rPr>
                <w:rFonts w:ascii="宋体" w:hAnsi="宋体" w:eastAsia="宋体" w:cs="宋体"/>
                <w:b w:val="0"/>
                <w:i w:val="0"/>
                <w:color w:val="000000"/>
                <w:sz w:val="17"/>
              </w:rPr>
              <w:t>0.00</w:t>
            </w:r>
          </w:p>
        </w:tc>
        <w:tc>
          <w:tcPr>
            <w:tcW w:w="1460" w:type="dxa"/>
            <w:vAlign w:val="center"/>
          </w:tcPr>
          <w:p>
            <w:pPr>
              <w:snapToGrid w:val="0"/>
              <w:jc w:val="right"/>
            </w:pPr>
            <w:r>
              <w:rPr>
                <w:rFonts w:ascii="宋体" w:hAnsi="宋体" w:eastAsia="宋体" w:cs="宋体"/>
                <w:b w:val="0"/>
                <w:i w:val="0"/>
                <w:color w:val="000000"/>
                <w:sz w:val="17"/>
              </w:rPr>
              <w:t>0.00</w:t>
            </w:r>
          </w:p>
        </w:tc>
        <w:tc>
          <w:tcPr>
            <w:tcW w:w="1478" w:type="dxa"/>
            <w:vAlign w:val="center"/>
          </w:tcPr>
          <w:p>
            <w:pPr>
              <w:snapToGrid w:val="0"/>
              <w:jc w:val="right"/>
            </w:pPr>
            <w:r>
              <w:rPr>
                <w:rFonts w:ascii="宋体" w:hAnsi="宋体" w:eastAsia="宋体" w:cs="宋体"/>
                <w:b w:val="0"/>
                <w:i w:val="0"/>
                <w:color w:val="000000"/>
                <w:sz w:val="17"/>
              </w:rPr>
              <w:t>95.16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12" w:hRule="exact"/>
          <w:jc w:val="center"/>
        </w:trPr>
        <w:tc>
          <w:tcPr>
            <w:tcW w:w="1200" w:type="dxa"/>
            <w:gridSpan w:val="3"/>
            <w:vAlign w:val="center"/>
          </w:tcPr>
          <w:p>
            <w:pPr>
              <w:snapToGrid w:val="0"/>
              <w:jc w:val="left"/>
            </w:pPr>
            <w:r>
              <w:rPr>
                <w:rFonts w:ascii="宋体" w:hAnsi="宋体" w:eastAsia="宋体" w:cs="宋体"/>
                <w:b w:val="0"/>
                <w:i w:val="0"/>
                <w:color w:val="000000"/>
                <w:sz w:val="17"/>
              </w:rPr>
              <w:t>2040299</w:t>
            </w:r>
          </w:p>
        </w:tc>
        <w:tc>
          <w:tcPr>
            <w:tcW w:w="2520" w:type="dxa"/>
            <w:vAlign w:val="center"/>
          </w:tcPr>
          <w:p>
            <w:pPr>
              <w:snapToGrid w:val="0"/>
              <w:jc w:val="left"/>
            </w:pPr>
            <w:r>
              <w:rPr>
                <w:rFonts w:ascii="宋体" w:hAnsi="宋体" w:eastAsia="宋体" w:cs="宋体"/>
                <w:b w:val="0"/>
                <w:i w:val="0"/>
                <w:color w:val="000000"/>
                <w:sz w:val="17"/>
              </w:rPr>
              <w:t>其他公安支出</w:t>
            </w:r>
          </w:p>
        </w:tc>
        <w:tc>
          <w:tcPr>
            <w:tcW w:w="1460" w:type="dxa"/>
            <w:vAlign w:val="center"/>
          </w:tcPr>
          <w:p>
            <w:pPr>
              <w:snapToGrid w:val="0"/>
              <w:jc w:val="right"/>
            </w:pPr>
            <w:r>
              <w:rPr>
                <w:rFonts w:ascii="宋体" w:hAnsi="宋体" w:eastAsia="宋体" w:cs="宋体"/>
                <w:b w:val="0"/>
                <w:i w:val="0"/>
                <w:color w:val="000000"/>
                <w:sz w:val="17"/>
              </w:rPr>
              <w:t>463.23</w:t>
            </w:r>
          </w:p>
        </w:tc>
        <w:tc>
          <w:tcPr>
            <w:tcW w:w="1460" w:type="dxa"/>
            <w:vAlign w:val="center"/>
          </w:tcPr>
          <w:p>
            <w:pPr>
              <w:snapToGrid w:val="0"/>
              <w:jc w:val="right"/>
            </w:pPr>
            <w:r>
              <w:rPr>
                <w:rFonts w:ascii="宋体" w:hAnsi="宋体" w:eastAsia="宋体" w:cs="宋体"/>
                <w:b w:val="0"/>
                <w:i w:val="0"/>
                <w:color w:val="000000"/>
                <w:sz w:val="17"/>
              </w:rPr>
              <w:t>0.00</w:t>
            </w:r>
          </w:p>
        </w:tc>
        <w:tc>
          <w:tcPr>
            <w:tcW w:w="1460" w:type="dxa"/>
            <w:vAlign w:val="center"/>
          </w:tcPr>
          <w:p>
            <w:pPr>
              <w:snapToGrid w:val="0"/>
              <w:jc w:val="right"/>
            </w:pPr>
            <w:r>
              <w:rPr>
                <w:rFonts w:ascii="宋体" w:hAnsi="宋体" w:eastAsia="宋体" w:cs="宋体"/>
                <w:b w:val="0"/>
                <w:i w:val="0"/>
                <w:color w:val="000000"/>
                <w:sz w:val="17"/>
              </w:rPr>
              <w:t>0.00</w:t>
            </w:r>
          </w:p>
        </w:tc>
        <w:tc>
          <w:tcPr>
            <w:tcW w:w="1460" w:type="dxa"/>
            <w:vAlign w:val="center"/>
          </w:tcPr>
          <w:p>
            <w:pPr>
              <w:snapToGrid w:val="0"/>
              <w:jc w:val="right"/>
            </w:pPr>
            <w:r>
              <w:rPr>
                <w:rFonts w:ascii="宋体" w:hAnsi="宋体" w:eastAsia="宋体" w:cs="宋体"/>
                <w:b w:val="0"/>
                <w:i w:val="0"/>
                <w:color w:val="000000"/>
                <w:sz w:val="17"/>
              </w:rPr>
              <w:t>463.23</w:t>
            </w:r>
          </w:p>
        </w:tc>
        <w:tc>
          <w:tcPr>
            <w:tcW w:w="1460" w:type="dxa"/>
            <w:vAlign w:val="center"/>
          </w:tcPr>
          <w:p>
            <w:pPr>
              <w:snapToGrid w:val="0"/>
              <w:jc w:val="right"/>
            </w:pPr>
            <w:r>
              <w:rPr>
                <w:rFonts w:ascii="宋体" w:hAnsi="宋体" w:eastAsia="宋体" w:cs="宋体"/>
                <w:b w:val="0"/>
                <w:i w:val="0"/>
                <w:color w:val="000000"/>
                <w:sz w:val="17"/>
              </w:rPr>
              <w:t>0.00</w:t>
            </w:r>
          </w:p>
        </w:tc>
        <w:tc>
          <w:tcPr>
            <w:tcW w:w="1460" w:type="dxa"/>
            <w:vAlign w:val="center"/>
          </w:tcPr>
          <w:p>
            <w:pPr>
              <w:snapToGrid w:val="0"/>
              <w:jc w:val="right"/>
            </w:pPr>
            <w:r>
              <w:rPr>
                <w:rFonts w:ascii="宋体" w:hAnsi="宋体" w:eastAsia="宋体" w:cs="宋体"/>
                <w:b w:val="0"/>
                <w:i w:val="0"/>
                <w:color w:val="000000"/>
                <w:sz w:val="17"/>
              </w:rPr>
              <w:t>0.00</w:t>
            </w:r>
          </w:p>
        </w:tc>
        <w:tc>
          <w:tcPr>
            <w:tcW w:w="1478" w:type="dxa"/>
            <w:vAlign w:val="center"/>
          </w:tcPr>
          <w:p>
            <w:pPr>
              <w:snapToGrid w:val="0"/>
              <w:jc w:val="right"/>
            </w:pPr>
            <w:r>
              <w:rPr>
                <w:rFonts w:ascii="宋体" w:hAnsi="宋体" w:eastAsia="宋体" w:cs="宋体"/>
                <w:b w:val="0"/>
                <w:i w:val="0"/>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6" w:hRule="exact"/>
          <w:jc w:val="center"/>
        </w:trPr>
        <w:tc>
          <w:tcPr>
            <w:tcW w:w="13958" w:type="dxa"/>
            <w:gridSpan w:val="11"/>
            <w:tcBorders>
              <w:left w:val="nil"/>
              <w:bottom w:val="nil"/>
              <w:right w:val="nil"/>
              <w:insideH w:val="single" w:sz="4" w:space="0"/>
              <w:insideV w:val="single" w:sz="4" w:space="0"/>
            </w:tcBorders>
            <w:vAlign w:val="center"/>
          </w:tcPr>
          <w:p>
            <w:pPr>
              <w:snapToGrid w:val="0"/>
              <w:jc w:val="left"/>
            </w:pPr>
            <w:r>
              <w:rPr>
                <w:rFonts w:ascii="宋体" w:hAnsi="宋体" w:eastAsia="宋体" w:cs="宋体"/>
                <w:b w:val="0"/>
                <w:i w:val="0"/>
                <w:color w:val="000000"/>
                <w:sz w:val="17"/>
              </w:rPr>
              <w:t>注：本表反映本年度取得各项收入情况。</w:t>
            </w:r>
          </w:p>
        </w:tc>
      </w:tr>
    </w:tbl>
    <w:p>
      <w:pPr>
        <w:sectPr>
          <w:pgSz w:w="16838" w:h="11906" w:orient="landscape"/>
          <w:pgMar w:top="1134" w:right="1440" w:bottom="1134" w:left="1440" w:header="720" w:footer="720" w:gutter="0"/>
          <w:pgNumType w:fmt="decimal"/>
          <w:cols w:space="425" w:num="1"/>
          <w:docGrid w:type="lines" w:linePitch="312" w:charSpace="0"/>
        </w:sectPr>
      </w:pPr>
    </w:p>
    <w:p>
      <w:pPr>
        <w:pStyle w:val="3"/>
        <w:bidi w:val="0"/>
        <w:jc w:val="center"/>
        <w:rPr>
          <w:rFonts w:hint="eastAsia" w:ascii="楷体_GB2312" w:hAnsi="楷体_GB2312" w:eastAsia="楷体_GB2312" w:cs="楷体_GB2312"/>
          <w:b w:val="0"/>
          <w:bCs/>
          <w:highlight w:val="none"/>
          <w:lang w:val="en-US" w:eastAsia="zh-CN"/>
        </w:rPr>
      </w:pPr>
      <w:bookmarkStart w:id="9" w:name="_Toc8897"/>
      <w:r>
        <w:rPr>
          <w:rFonts w:hint="eastAsia" w:ascii="方正小标宋简体" w:hAnsi="方正小标宋简体" w:eastAsia="方正小标宋简体" w:cs="方正小标宋简体"/>
          <w:b w:val="0"/>
          <w:bCs/>
          <w:highlight w:val="none"/>
          <w:lang w:val="en-US" w:eastAsia="zh-CN"/>
        </w:rPr>
        <w:t>2024年度支出决算表（分单位）</w:t>
      </w:r>
      <w:bookmarkEnd w:id="9"/>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3958" w:type="dxa"/>
            <w:gridSpan w:val="3"/>
          </w:tcPr>
          <w:p>
            <w:pPr>
              <w:jc w:val="right"/>
            </w:pPr>
            <w:r>
              <w:rPr>
                <w:rFonts w:ascii="宋体" w:hAnsi="宋体" w:eastAsia="宋体" w:cs="宋体"/>
                <w:sz w:val="20"/>
              </w:rPr>
              <w:t>公开04表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pPr>
              <w:jc w:val="left"/>
            </w:pPr>
            <w:r>
              <w:rPr>
                <w:rFonts w:ascii="宋体" w:hAnsi="宋体" w:eastAsia="宋体" w:cs="宋体"/>
                <w:sz w:val="20"/>
              </w:rPr>
              <w:t>单位：丽水市机动车驾驶员考试中心</w:t>
            </w:r>
          </w:p>
        </w:tc>
        <w:tc>
          <w:tcPr>
            <w:tcW w:w="2000" w:type="dxa"/>
          </w:tcPr>
          <w:p>
            <w:pPr>
              <w:jc w:val="center"/>
            </w:pPr>
          </w:p>
        </w:tc>
        <w:tc>
          <w:tcPr>
            <w:tcW w:w="5979" w:type="dxa"/>
          </w:tcPr>
          <w:p>
            <w:pPr>
              <w:jc w:val="right"/>
            </w:pPr>
            <w:r>
              <w:rPr>
                <w:rFonts w:ascii="宋体" w:hAnsi="宋体" w:eastAsia="宋体" w:cs="宋体"/>
                <w:sz w:val="20"/>
              </w:rPr>
              <w:t>单位：万元</w:t>
            </w:r>
          </w:p>
        </w:tc>
      </w:tr>
    </w:tbl>
    <w:p>
      <w:pPr>
        <w:snapToGrid w:val="0"/>
        <w:spacing w:before="0" w:after="0" w:line="0" w:lineRule="auto"/>
      </w:pPr>
      <w:r>
        <w:rPr>
          <w:sz w:val="8"/>
        </w:rPr>
        <w:t xml:space="preserve"> </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3720"/>
        <w:gridCol w:w="1700"/>
        <w:gridCol w:w="1700"/>
        <w:gridCol w:w="1700"/>
        <w:gridCol w:w="1700"/>
        <w:gridCol w:w="1700"/>
        <w:gridCol w:w="173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6" w:hRule="exact"/>
          <w:jc w:val="center"/>
        </w:trPr>
        <w:tc>
          <w:tcPr>
            <w:tcW w:w="3720" w:type="dxa"/>
            <w:vMerge w:val="restart"/>
            <w:vAlign w:val="center"/>
          </w:tcPr>
          <w:p>
            <w:pPr>
              <w:snapToGrid w:val="0"/>
              <w:jc w:val="center"/>
            </w:pPr>
            <w:r>
              <w:rPr>
                <w:rFonts w:ascii="宋体" w:hAnsi="宋体" w:eastAsia="宋体" w:cs="宋体"/>
                <w:b w:val="0"/>
                <w:i w:val="0"/>
                <w:color w:val="000000"/>
                <w:sz w:val="20"/>
              </w:rPr>
              <w:t>单位名称</w:t>
            </w:r>
          </w:p>
        </w:tc>
        <w:tc>
          <w:tcPr>
            <w:tcW w:w="1700" w:type="dxa"/>
            <w:vMerge w:val="restart"/>
            <w:vAlign w:val="center"/>
          </w:tcPr>
          <w:p>
            <w:pPr>
              <w:snapToGrid w:val="0"/>
              <w:jc w:val="center"/>
            </w:pPr>
            <w:r>
              <w:rPr>
                <w:rFonts w:ascii="宋体" w:hAnsi="宋体" w:eastAsia="宋体" w:cs="宋体"/>
                <w:b w:val="0"/>
                <w:i w:val="0"/>
                <w:color w:val="000000"/>
                <w:sz w:val="20"/>
              </w:rPr>
              <w:t>本年支出合计</w:t>
            </w:r>
          </w:p>
        </w:tc>
        <w:tc>
          <w:tcPr>
            <w:tcW w:w="1700" w:type="dxa"/>
            <w:vMerge w:val="restart"/>
            <w:vAlign w:val="center"/>
          </w:tcPr>
          <w:p>
            <w:pPr>
              <w:snapToGrid w:val="0"/>
              <w:jc w:val="center"/>
            </w:pPr>
            <w:r>
              <w:rPr>
                <w:rFonts w:ascii="宋体" w:hAnsi="宋体" w:eastAsia="宋体" w:cs="宋体"/>
                <w:b w:val="0"/>
                <w:i w:val="0"/>
                <w:color w:val="000000"/>
                <w:sz w:val="20"/>
              </w:rPr>
              <w:t>基本支出</w:t>
            </w:r>
          </w:p>
        </w:tc>
        <w:tc>
          <w:tcPr>
            <w:tcW w:w="1700" w:type="dxa"/>
            <w:vMerge w:val="restart"/>
            <w:vAlign w:val="center"/>
          </w:tcPr>
          <w:p>
            <w:pPr>
              <w:snapToGrid w:val="0"/>
              <w:jc w:val="center"/>
            </w:pPr>
            <w:r>
              <w:rPr>
                <w:rFonts w:ascii="宋体" w:hAnsi="宋体" w:eastAsia="宋体" w:cs="宋体"/>
                <w:b w:val="0"/>
                <w:i w:val="0"/>
                <w:color w:val="000000"/>
                <w:sz w:val="20"/>
              </w:rPr>
              <w:t>项目支出</w:t>
            </w:r>
          </w:p>
        </w:tc>
        <w:tc>
          <w:tcPr>
            <w:tcW w:w="1700" w:type="dxa"/>
            <w:vMerge w:val="restart"/>
            <w:vAlign w:val="center"/>
          </w:tcPr>
          <w:p>
            <w:pPr>
              <w:snapToGrid w:val="0"/>
              <w:jc w:val="center"/>
            </w:pPr>
            <w:r>
              <w:rPr>
                <w:rFonts w:ascii="宋体" w:hAnsi="宋体" w:eastAsia="宋体" w:cs="宋体"/>
                <w:b w:val="0"/>
                <w:i w:val="0"/>
                <w:color w:val="000000"/>
                <w:sz w:val="20"/>
              </w:rPr>
              <w:t>上缴上级支出</w:t>
            </w:r>
          </w:p>
        </w:tc>
        <w:tc>
          <w:tcPr>
            <w:tcW w:w="1700" w:type="dxa"/>
            <w:vMerge w:val="restart"/>
            <w:vAlign w:val="center"/>
          </w:tcPr>
          <w:p>
            <w:pPr>
              <w:snapToGrid w:val="0"/>
              <w:jc w:val="center"/>
            </w:pPr>
            <w:r>
              <w:rPr>
                <w:rFonts w:ascii="宋体" w:hAnsi="宋体" w:eastAsia="宋体" w:cs="宋体"/>
                <w:b w:val="0"/>
                <w:i w:val="0"/>
                <w:color w:val="000000"/>
                <w:sz w:val="20"/>
              </w:rPr>
              <w:t>经营支出</w:t>
            </w:r>
          </w:p>
        </w:tc>
        <w:tc>
          <w:tcPr>
            <w:tcW w:w="1738" w:type="dxa"/>
            <w:vMerge w:val="restart"/>
            <w:vAlign w:val="center"/>
          </w:tcPr>
          <w:p>
            <w:pPr>
              <w:snapToGrid w:val="0"/>
              <w:jc w:val="center"/>
            </w:pPr>
            <w:r>
              <w:rPr>
                <w:rFonts w:ascii="宋体" w:hAnsi="宋体" w:eastAsia="宋体" w:cs="宋体"/>
                <w:b w:val="0"/>
                <w:i w:val="0"/>
                <w:color w:val="000000"/>
                <w:sz w:val="20"/>
              </w:rPr>
              <w:t>对附属单位补助支出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0" w:hRule="exact"/>
          <w:jc w:val="center"/>
        </w:trPr>
        <w:tc>
          <w:tcPr>
            <w:tcW w:w="3720" w:type="dxa"/>
            <w:vMerge w:val="continue"/>
            <w:vAlign w:val="center"/>
          </w:tcPr>
          <w:p/>
        </w:tc>
        <w:tc>
          <w:tcPr>
            <w:tcW w:w="1700" w:type="dxa"/>
            <w:vMerge w:val="continue"/>
            <w:vAlign w:val="center"/>
          </w:tcPr>
          <w:p/>
        </w:tc>
        <w:tc>
          <w:tcPr>
            <w:tcW w:w="1700" w:type="dxa"/>
            <w:vMerge w:val="continue"/>
            <w:vAlign w:val="center"/>
          </w:tcPr>
          <w:p/>
        </w:tc>
        <w:tc>
          <w:tcPr>
            <w:tcW w:w="1700" w:type="dxa"/>
            <w:vMerge w:val="continue"/>
            <w:vAlign w:val="center"/>
          </w:tcPr>
          <w:p/>
        </w:tc>
        <w:tc>
          <w:tcPr>
            <w:tcW w:w="1700" w:type="dxa"/>
            <w:vMerge w:val="continue"/>
            <w:vAlign w:val="center"/>
          </w:tcPr>
          <w:p/>
        </w:tc>
        <w:tc>
          <w:tcPr>
            <w:tcW w:w="1700" w:type="dxa"/>
            <w:vMerge w:val="continue"/>
            <w:vAlign w:val="center"/>
          </w:tcPr>
          <w:p/>
        </w:tc>
        <w:tc>
          <w:tcPr>
            <w:tcW w:w="1738"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6" w:hRule="exact"/>
          <w:jc w:val="center"/>
        </w:trPr>
        <w:tc>
          <w:tcPr>
            <w:tcW w:w="3720" w:type="dxa"/>
            <w:vAlign w:val="center"/>
          </w:tcPr>
          <w:p>
            <w:pPr>
              <w:snapToGrid w:val="0"/>
              <w:jc w:val="center"/>
            </w:pPr>
            <w:r>
              <w:rPr>
                <w:rFonts w:ascii="宋体" w:hAnsi="宋体" w:eastAsia="宋体" w:cs="宋体"/>
                <w:b w:val="0"/>
                <w:i w:val="0"/>
                <w:color w:val="000000"/>
                <w:sz w:val="20"/>
              </w:rPr>
              <w:t>栏次</w:t>
            </w:r>
          </w:p>
        </w:tc>
        <w:tc>
          <w:tcPr>
            <w:tcW w:w="1700" w:type="dxa"/>
            <w:vAlign w:val="center"/>
          </w:tcPr>
          <w:p>
            <w:pPr>
              <w:snapToGrid w:val="0"/>
              <w:jc w:val="center"/>
            </w:pPr>
            <w:r>
              <w:rPr>
                <w:rFonts w:ascii="宋体" w:hAnsi="宋体" w:eastAsia="宋体" w:cs="宋体"/>
                <w:b w:val="0"/>
                <w:i w:val="0"/>
                <w:color w:val="000000"/>
                <w:sz w:val="20"/>
              </w:rPr>
              <w:t>1</w:t>
            </w:r>
          </w:p>
        </w:tc>
        <w:tc>
          <w:tcPr>
            <w:tcW w:w="1700" w:type="dxa"/>
            <w:vAlign w:val="center"/>
          </w:tcPr>
          <w:p>
            <w:pPr>
              <w:snapToGrid w:val="0"/>
              <w:jc w:val="center"/>
            </w:pPr>
            <w:r>
              <w:rPr>
                <w:rFonts w:ascii="宋体" w:hAnsi="宋体" w:eastAsia="宋体" w:cs="宋体"/>
                <w:b w:val="0"/>
                <w:i w:val="0"/>
                <w:color w:val="000000"/>
                <w:sz w:val="20"/>
              </w:rPr>
              <w:t>2</w:t>
            </w:r>
          </w:p>
        </w:tc>
        <w:tc>
          <w:tcPr>
            <w:tcW w:w="1700" w:type="dxa"/>
            <w:vAlign w:val="center"/>
          </w:tcPr>
          <w:p>
            <w:pPr>
              <w:snapToGrid w:val="0"/>
              <w:jc w:val="center"/>
            </w:pPr>
            <w:r>
              <w:rPr>
                <w:rFonts w:ascii="宋体" w:hAnsi="宋体" w:eastAsia="宋体" w:cs="宋体"/>
                <w:b w:val="0"/>
                <w:i w:val="0"/>
                <w:color w:val="000000"/>
                <w:sz w:val="20"/>
              </w:rPr>
              <w:t>3</w:t>
            </w:r>
          </w:p>
        </w:tc>
        <w:tc>
          <w:tcPr>
            <w:tcW w:w="1700" w:type="dxa"/>
            <w:vAlign w:val="center"/>
          </w:tcPr>
          <w:p>
            <w:pPr>
              <w:snapToGrid w:val="0"/>
              <w:jc w:val="center"/>
            </w:pPr>
            <w:r>
              <w:rPr>
                <w:rFonts w:ascii="宋体" w:hAnsi="宋体" w:eastAsia="宋体" w:cs="宋体"/>
                <w:b w:val="0"/>
                <w:i w:val="0"/>
                <w:color w:val="000000"/>
                <w:sz w:val="20"/>
              </w:rPr>
              <w:t>4</w:t>
            </w:r>
          </w:p>
        </w:tc>
        <w:tc>
          <w:tcPr>
            <w:tcW w:w="1700" w:type="dxa"/>
            <w:vAlign w:val="center"/>
          </w:tcPr>
          <w:p>
            <w:pPr>
              <w:snapToGrid w:val="0"/>
              <w:jc w:val="center"/>
            </w:pPr>
            <w:r>
              <w:rPr>
                <w:rFonts w:ascii="宋体" w:hAnsi="宋体" w:eastAsia="宋体" w:cs="宋体"/>
                <w:b w:val="0"/>
                <w:i w:val="0"/>
                <w:color w:val="000000"/>
                <w:sz w:val="20"/>
              </w:rPr>
              <w:t>5</w:t>
            </w:r>
          </w:p>
        </w:tc>
        <w:tc>
          <w:tcPr>
            <w:tcW w:w="1738" w:type="dxa"/>
            <w:vAlign w:val="center"/>
          </w:tcPr>
          <w:p>
            <w:pPr>
              <w:snapToGrid w:val="0"/>
              <w:jc w:val="center"/>
            </w:pPr>
            <w:r>
              <w:rPr>
                <w:rFonts w:ascii="宋体" w:hAnsi="宋体" w:eastAsia="宋体" w:cs="宋体"/>
                <w:b w:val="0"/>
                <w:i w:val="0"/>
                <w:color w:val="000000"/>
                <w:sz w:val="20"/>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6" w:hRule="exact"/>
          <w:jc w:val="center"/>
        </w:trPr>
        <w:tc>
          <w:tcPr>
            <w:tcW w:w="3720" w:type="dxa"/>
            <w:vAlign w:val="center"/>
          </w:tcPr>
          <w:p>
            <w:pPr>
              <w:snapToGrid w:val="0"/>
              <w:jc w:val="center"/>
            </w:pPr>
            <w:r>
              <w:rPr>
                <w:rFonts w:ascii="宋体" w:hAnsi="宋体" w:eastAsia="宋体" w:cs="宋体"/>
                <w:b w:val="0"/>
                <w:i w:val="0"/>
                <w:color w:val="000000"/>
                <w:sz w:val="20"/>
              </w:rPr>
              <w:t>合计</w:t>
            </w:r>
          </w:p>
        </w:tc>
        <w:tc>
          <w:tcPr>
            <w:tcW w:w="1700" w:type="dxa"/>
            <w:vAlign w:val="center"/>
          </w:tcPr>
          <w:p>
            <w:pPr>
              <w:snapToGrid w:val="0"/>
              <w:jc w:val="right"/>
            </w:pPr>
            <w:r>
              <w:rPr>
                <w:rFonts w:ascii="宋体" w:hAnsi="宋体" w:eastAsia="宋体" w:cs="宋体"/>
                <w:b w:val="0"/>
                <w:i w:val="0"/>
                <w:color w:val="000000"/>
                <w:sz w:val="20"/>
              </w:rPr>
              <w:t>2,708.30</w:t>
            </w:r>
          </w:p>
        </w:tc>
        <w:tc>
          <w:tcPr>
            <w:tcW w:w="1700" w:type="dxa"/>
            <w:vAlign w:val="center"/>
          </w:tcPr>
          <w:p>
            <w:pPr>
              <w:snapToGrid w:val="0"/>
              <w:jc w:val="right"/>
            </w:pPr>
            <w:r>
              <w:rPr>
                <w:rFonts w:ascii="宋体" w:hAnsi="宋体" w:eastAsia="宋体" w:cs="宋体"/>
                <w:b w:val="0"/>
                <w:i w:val="0"/>
                <w:color w:val="000000"/>
                <w:sz w:val="20"/>
              </w:rPr>
              <w:t>2,245.07</w:t>
            </w:r>
          </w:p>
        </w:tc>
        <w:tc>
          <w:tcPr>
            <w:tcW w:w="1700" w:type="dxa"/>
            <w:vAlign w:val="center"/>
          </w:tcPr>
          <w:p>
            <w:pPr>
              <w:snapToGrid w:val="0"/>
              <w:jc w:val="right"/>
            </w:pPr>
            <w:r>
              <w:rPr>
                <w:rFonts w:ascii="宋体" w:hAnsi="宋体" w:eastAsia="宋体" w:cs="宋体"/>
                <w:b w:val="0"/>
                <w:i w:val="0"/>
                <w:color w:val="000000"/>
                <w:sz w:val="20"/>
              </w:rPr>
              <w:t>463.23</w:t>
            </w:r>
          </w:p>
        </w:tc>
        <w:tc>
          <w:tcPr>
            <w:tcW w:w="1700" w:type="dxa"/>
            <w:vAlign w:val="center"/>
          </w:tcPr>
          <w:p>
            <w:pPr>
              <w:snapToGrid w:val="0"/>
              <w:jc w:val="right"/>
            </w:pPr>
            <w:r>
              <w:rPr>
                <w:rFonts w:ascii="宋体" w:hAnsi="宋体" w:eastAsia="宋体" w:cs="宋体"/>
                <w:b w:val="0"/>
                <w:i w:val="0"/>
                <w:color w:val="000000"/>
                <w:sz w:val="20"/>
              </w:rPr>
              <w:t>0.00</w:t>
            </w:r>
          </w:p>
        </w:tc>
        <w:tc>
          <w:tcPr>
            <w:tcW w:w="1700" w:type="dxa"/>
            <w:vAlign w:val="center"/>
          </w:tcPr>
          <w:p>
            <w:pPr>
              <w:snapToGrid w:val="0"/>
              <w:jc w:val="right"/>
            </w:pPr>
            <w:r>
              <w:rPr>
                <w:rFonts w:ascii="宋体" w:hAnsi="宋体" w:eastAsia="宋体" w:cs="宋体"/>
                <w:b w:val="0"/>
                <w:i w:val="0"/>
                <w:color w:val="000000"/>
                <w:sz w:val="20"/>
              </w:rPr>
              <w:t>0.00</w:t>
            </w:r>
          </w:p>
        </w:tc>
        <w:tc>
          <w:tcPr>
            <w:tcW w:w="1738" w:type="dxa"/>
            <w:vAlign w:val="center"/>
          </w:tcPr>
          <w:p>
            <w:pPr>
              <w:snapToGrid w:val="0"/>
              <w:jc w:val="right"/>
            </w:pPr>
            <w:r>
              <w:rPr>
                <w:rFonts w:ascii="宋体" w:hAnsi="宋体" w:eastAsia="宋体" w:cs="宋体"/>
                <w:b w:val="0"/>
                <w:i w:val="0"/>
                <w:color w:val="000000"/>
                <w:sz w:val="20"/>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6" w:hRule="exact"/>
          <w:jc w:val="center"/>
        </w:trPr>
        <w:tc>
          <w:tcPr>
            <w:tcW w:w="3720" w:type="dxa"/>
            <w:vAlign w:val="center"/>
          </w:tcPr>
          <w:p>
            <w:pPr>
              <w:snapToGrid w:val="0"/>
              <w:jc w:val="left"/>
            </w:pPr>
            <w:r>
              <w:rPr>
                <w:rFonts w:ascii="宋体" w:hAnsi="宋体" w:eastAsia="宋体" w:cs="宋体"/>
                <w:b w:val="0"/>
                <w:i w:val="0"/>
                <w:color w:val="000000"/>
                <w:sz w:val="20"/>
              </w:rPr>
              <w:t>丽水市机动车驾驶员考试中心</w:t>
            </w:r>
          </w:p>
        </w:tc>
        <w:tc>
          <w:tcPr>
            <w:tcW w:w="1700" w:type="dxa"/>
            <w:vAlign w:val="center"/>
          </w:tcPr>
          <w:p>
            <w:pPr>
              <w:snapToGrid w:val="0"/>
              <w:jc w:val="right"/>
            </w:pPr>
            <w:r>
              <w:rPr>
                <w:rFonts w:ascii="宋体" w:hAnsi="宋体" w:eastAsia="宋体" w:cs="宋体"/>
                <w:b w:val="0"/>
                <w:i w:val="0"/>
                <w:color w:val="000000"/>
                <w:sz w:val="20"/>
              </w:rPr>
              <w:t>2,708.30</w:t>
            </w:r>
          </w:p>
        </w:tc>
        <w:tc>
          <w:tcPr>
            <w:tcW w:w="1700" w:type="dxa"/>
            <w:vAlign w:val="center"/>
          </w:tcPr>
          <w:p>
            <w:pPr>
              <w:snapToGrid w:val="0"/>
              <w:jc w:val="right"/>
            </w:pPr>
            <w:r>
              <w:rPr>
                <w:rFonts w:ascii="宋体" w:hAnsi="宋体" w:eastAsia="宋体" w:cs="宋体"/>
                <w:b w:val="0"/>
                <w:i w:val="0"/>
                <w:color w:val="000000"/>
                <w:sz w:val="20"/>
              </w:rPr>
              <w:t>2,245.07</w:t>
            </w:r>
          </w:p>
        </w:tc>
        <w:tc>
          <w:tcPr>
            <w:tcW w:w="1700" w:type="dxa"/>
            <w:vAlign w:val="center"/>
          </w:tcPr>
          <w:p>
            <w:pPr>
              <w:snapToGrid w:val="0"/>
              <w:jc w:val="right"/>
            </w:pPr>
            <w:r>
              <w:rPr>
                <w:rFonts w:ascii="宋体" w:hAnsi="宋体" w:eastAsia="宋体" w:cs="宋体"/>
                <w:b w:val="0"/>
                <w:i w:val="0"/>
                <w:color w:val="000000"/>
                <w:sz w:val="20"/>
              </w:rPr>
              <w:t>463.23</w:t>
            </w:r>
          </w:p>
        </w:tc>
        <w:tc>
          <w:tcPr>
            <w:tcW w:w="1700" w:type="dxa"/>
            <w:vAlign w:val="center"/>
          </w:tcPr>
          <w:p>
            <w:pPr>
              <w:snapToGrid w:val="0"/>
              <w:jc w:val="right"/>
            </w:pPr>
            <w:r>
              <w:rPr>
                <w:rFonts w:ascii="宋体" w:hAnsi="宋体" w:eastAsia="宋体" w:cs="宋体"/>
                <w:b w:val="0"/>
                <w:i w:val="0"/>
                <w:color w:val="000000"/>
                <w:sz w:val="20"/>
              </w:rPr>
              <w:t>0.00</w:t>
            </w:r>
          </w:p>
        </w:tc>
        <w:tc>
          <w:tcPr>
            <w:tcW w:w="1700" w:type="dxa"/>
            <w:vAlign w:val="center"/>
          </w:tcPr>
          <w:p>
            <w:pPr>
              <w:snapToGrid w:val="0"/>
              <w:jc w:val="right"/>
            </w:pPr>
            <w:r>
              <w:rPr>
                <w:rFonts w:ascii="宋体" w:hAnsi="宋体" w:eastAsia="宋体" w:cs="宋体"/>
                <w:b w:val="0"/>
                <w:i w:val="0"/>
                <w:color w:val="000000"/>
                <w:sz w:val="20"/>
              </w:rPr>
              <w:t>0.00</w:t>
            </w:r>
          </w:p>
        </w:tc>
        <w:tc>
          <w:tcPr>
            <w:tcW w:w="1738" w:type="dxa"/>
            <w:vAlign w:val="center"/>
          </w:tcPr>
          <w:p>
            <w:pPr>
              <w:snapToGrid w:val="0"/>
              <w:jc w:val="right"/>
            </w:pPr>
            <w:r>
              <w:rPr>
                <w:rFonts w:ascii="宋体" w:hAnsi="宋体" w:eastAsia="宋体" w:cs="宋体"/>
                <w:b w:val="0"/>
                <w:i w:val="0"/>
                <w:color w:val="000000"/>
                <w:sz w:val="20"/>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6" w:hRule="exact"/>
          <w:jc w:val="center"/>
        </w:trPr>
        <w:tc>
          <w:tcPr>
            <w:tcW w:w="13958" w:type="dxa"/>
            <w:gridSpan w:val="7"/>
            <w:tcBorders>
              <w:left w:val="nil"/>
              <w:bottom w:val="nil"/>
              <w:right w:val="nil"/>
              <w:insideH w:val="single" w:sz="4" w:space="0"/>
              <w:insideV w:val="single" w:sz="4" w:space="0"/>
            </w:tcBorders>
            <w:vAlign w:val="center"/>
          </w:tcPr>
          <w:p>
            <w:pPr>
              <w:snapToGrid w:val="0"/>
              <w:jc w:val="left"/>
            </w:pPr>
            <w:r>
              <w:rPr>
                <w:rFonts w:ascii="宋体" w:hAnsi="宋体" w:eastAsia="宋体" w:cs="宋体"/>
                <w:b w:val="0"/>
                <w:i w:val="0"/>
                <w:color w:val="000000"/>
                <w:sz w:val="20"/>
              </w:rPr>
              <w:t>注：本表反映本年度各项支出情况。</w:t>
            </w:r>
          </w:p>
        </w:tc>
      </w:tr>
    </w:tbl>
    <w:p>
      <w:pPr>
        <w:sectPr>
          <w:pgSz w:w="16838" w:h="11906" w:orient="landscape"/>
          <w:pgMar w:top="1134" w:right="1440" w:bottom="1134" w:left="1440" w:header="720" w:footer="720" w:gutter="0"/>
          <w:pgNumType w:fmt="decimal"/>
          <w:cols w:space="425" w:num="1"/>
          <w:docGrid w:type="lines" w:linePitch="312" w:charSpace="0"/>
        </w:sectPr>
      </w:pPr>
    </w:p>
    <w:p>
      <w:pPr>
        <w:pStyle w:val="3"/>
        <w:bidi w:val="0"/>
        <w:jc w:val="center"/>
        <w:rPr>
          <w:rFonts w:hint="eastAsia" w:ascii="方正小标宋简体" w:hAnsi="方正小标宋简体" w:eastAsia="方正小标宋简体" w:cs="方正小标宋简体"/>
          <w:b w:val="0"/>
          <w:bCs/>
          <w:highlight w:val="none"/>
          <w:lang w:val="en-US" w:eastAsia="zh-CN"/>
        </w:rPr>
      </w:pPr>
      <w:bookmarkStart w:id="10" w:name="_Toc28578"/>
      <w:r>
        <w:rPr>
          <w:rFonts w:hint="eastAsia" w:ascii="方正小标宋简体" w:hAnsi="方正小标宋简体" w:eastAsia="方正小标宋简体" w:cs="方正小标宋简体"/>
          <w:b w:val="0"/>
          <w:bCs/>
          <w:highlight w:val="none"/>
          <w:lang w:val="en-US" w:eastAsia="zh-CN"/>
        </w:rPr>
        <w:t>2024年度支出决算表（分科目）</w:t>
      </w:r>
      <w:bookmarkEnd w:id="10"/>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3958" w:type="dxa"/>
            <w:gridSpan w:val="3"/>
          </w:tcPr>
          <w:p>
            <w:pPr>
              <w:jc w:val="right"/>
            </w:pPr>
            <w:r>
              <w:rPr>
                <w:rFonts w:ascii="宋体" w:hAnsi="宋体" w:eastAsia="宋体" w:cs="宋体"/>
                <w:sz w:val="20"/>
              </w:rPr>
              <w:t>公开05表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pPr>
              <w:jc w:val="left"/>
            </w:pPr>
            <w:r>
              <w:rPr>
                <w:rFonts w:ascii="宋体" w:hAnsi="宋体" w:eastAsia="宋体" w:cs="宋体"/>
                <w:sz w:val="20"/>
              </w:rPr>
              <w:t>单位：丽水市机动车驾驶员考试中心</w:t>
            </w:r>
          </w:p>
        </w:tc>
        <w:tc>
          <w:tcPr>
            <w:tcW w:w="2000" w:type="dxa"/>
          </w:tcPr>
          <w:p>
            <w:pPr>
              <w:jc w:val="center"/>
            </w:pPr>
          </w:p>
        </w:tc>
        <w:tc>
          <w:tcPr>
            <w:tcW w:w="5979" w:type="dxa"/>
          </w:tcPr>
          <w:p>
            <w:pPr>
              <w:jc w:val="right"/>
            </w:pPr>
            <w:r>
              <w:rPr>
                <w:rFonts w:ascii="宋体" w:hAnsi="宋体" w:eastAsia="宋体" w:cs="宋体"/>
                <w:sz w:val="20"/>
              </w:rPr>
              <w:t>单位：万元</w:t>
            </w:r>
          </w:p>
        </w:tc>
      </w:tr>
    </w:tbl>
    <w:p>
      <w:pPr>
        <w:snapToGrid w:val="0"/>
        <w:spacing w:before="0" w:after="0" w:line="0" w:lineRule="auto"/>
      </w:pPr>
      <w:r>
        <w:rPr>
          <w:sz w:val="8"/>
        </w:rPr>
        <w:t xml:space="preserve"> </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480"/>
        <w:gridCol w:w="480"/>
        <w:gridCol w:w="480"/>
        <w:gridCol w:w="3340"/>
        <w:gridCol w:w="1520"/>
        <w:gridCol w:w="1520"/>
        <w:gridCol w:w="1520"/>
        <w:gridCol w:w="1520"/>
        <w:gridCol w:w="1520"/>
        <w:gridCol w:w="157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2" w:hRule="exact"/>
          <w:jc w:val="center"/>
        </w:trPr>
        <w:tc>
          <w:tcPr>
            <w:tcW w:w="4780" w:type="dxa"/>
            <w:gridSpan w:val="4"/>
            <w:vAlign w:val="center"/>
          </w:tcPr>
          <w:p>
            <w:pPr>
              <w:snapToGrid w:val="0"/>
              <w:jc w:val="center"/>
            </w:pPr>
            <w:r>
              <w:rPr>
                <w:rFonts w:ascii="宋体" w:hAnsi="宋体" w:eastAsia="宋体" w:cs="宋体"/>
                <w:b w:val="0"/>
                <w:i w:val="0"/>
                <w:color w:val="000000"/>
                <w:sz w:val="18"/>
              </w:rPr>
              <w:t>项   目</w:t>
            </w:r>
          </w:p>
        </w:tc>
        <w:tc>
          <w:tcPr>
            <w:tcW w:w="1520" w:type="dxa"/>
            <w:vMerge w:val="restart"/>
            <w:vAlign w:val="center"/>
          </w:tcPr>
          <w:p>
            <w:pPr>
              <w:snapToGrid w:val="0"/>
              <w:jc w:val="center"/>
            </w:pPr>
            <w:r>
              <w:rPr>
                <w:rFonts w:ascii="宋体" w:hAnsi="宋体" w:eastAsia="宋体" w:cs="宋体"/>
                <w:b w:val="0"/>
                <w:i w:val="0"/>
                <w:color w:val="000000"/>
                <w:sz w:val="18"/>
              </w:rPr>
              <w:t>本年支出合计</w:t>
            </w:r>
          </w:p>
        </w:tc>
        <w:tc>
          <w:tcPr>
            <w:tcW w:w="1520" w:type="dxa"/>
            <w:vMerge w:val="restart"/>
            <w:vAlign w:val="center"/>
          </w:tcPr>
          <w:p>
            <w:pPr>
              <w:snapToGrid w:val="0"/>
              <w:jc w:val="center"/>
            </w:pPr>
            <w:r>
              <w:rPr>
                <w:rFonts w:ascii="宋体" w:hAnsi="宋体" w:eastAsia="宋体" w:cs="宋体"/>
                <w:b w:val="0"/>
                <w:i w:val="0"/>
                <w:color w:val="000000"/>
                <w:sz w:val="18"/>
              </w:rPr>
              <w:t>基本支出</w:t>
            </w:r>
          </w:p>
        </w:tc>
        <w:tc>
          <w:tcPr>
            <w:tcW w:w="1520" w:type="dxa"/>
            <w:vMerge w:val="restart"/>
            <w:vAlign w:val="center"/>
          </w:tcPr>
          <w:p>
            <w:pPr>
              <w:snapToGrid w:val="0"/>
              <w:jc w:val="center"/>
            </w:pPr>
            <w:r>
              <w:rPr>
                <w:rFonts w:ascii="宋体" w:hAnsi="宋体" w:eastAsia="宋体" w:cs="宋体"/>
                <w:b w:val="0"/>
                <w:i w:val="0"/>
                <w:color w:val="000000"/>
                <w:sz w:val="18"/>
              </w:rPr>
              <w:t>项目支出</w:t>
            </w:r>
          </w:p>
        </w:tc>
        <w:tc>
          <w:tcPr>
            <w:tcW w:w="1520" w:type="dxa"/>
            <w:vMerge w:val="restart"/>
            <w:vAlign w:val="center"/>
          </w:tcPr>
          <w:p>
            <w:pPr>
              <w:snapToGrid w:val="0"/>
              <w:jc w:val="center"/>
            </w:pPr>
            <w:r>
              <w:rPr>
                <w:rFonts w:ascii="宋体" w:hAnsi="宋体" w:eastAsia="宋体" w:cs="宋体"/>
                <w:b w:val="0"/>
                <w:i w:val="0"/>
                <w:color w:val="000000"/>
                <w:sz w:val="18"/>
              </w:rPr>
              <w:t>上缴上级支出</w:t>
            </w:r>
          </w:p>
        </w:tc>
        <w:tc>
          <w:tcPr>
            <w:tcW w:w="1520" w:type="dxa"/>
            <w:vMerge w:val="restart"/>
            <w:vAlign w:val="center"/>
          </w:tcPr>
          <w:p>
            <w:pPr>
              <w:snapToGrid w:val="0"/>
              <w:jc w:val="center"/>
            </w:pPr>
            <w:r>
              <w:rPr>
                <w:rFonts w:ascii="宋体" w:hAnsi="宋体" w:eastAsia="宋体" w:cs="宋体"/>
                <w:b w:val="0"/>
                <w:i w:val="0"/>
                <w:color w:val="000000"/>
                <w:sz w:val="18"/>
              </w:rPr>
              <w:t>经营支出</w:t>
            </w:r>
          </w:p>
        </w:tc>
        <w:tc>
          <w:tcPr>
            <w:tcW w:w="1578" w:type="dxa"/>
            <w:vMerge w:val="restart"/>
            <w:vAlign w:val="center"/>
          </w:tcPr>
          <w:p>
            <w:pPr>
              <w:snapToGrid w:val="0"/>
              <w:jc w:val="center"/>
            </w:pPr>
            <w:r>
              <w:rPr>
                <w:rFonts w:ascii="宋体" w:hAnsi="宋体" w:eastAsia="宋体" w:cs="宋体"/>
                <w:b w:val="0"/>
                <w:i w:val="0"/>
                <w:color w:val="000000"/>
                <w:sz w:val="18"/>
              </w:rPr>
              <w:t>对附属单位补助支出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2" w:hRule="exact"/>
          <w:jc w:val="center"/>
        </w:trPr>
        <w:tc>
          <w:tcPr>
            <w:tcW w:w="1440" w:type="dxa"/>
            <w:gridSpan w:val="3"/>
            <w:vMerge w:val="restart"/>
            <w:vAlign w:val="center"/>
          </w:tcPr>
          <w:p>
            <w:pPr>
              <w:snapToGrid w:val="0"/>
              <w:jc w:val="center"/>
            </w:pPr>
            <w:r>
              <w:rPr>
                <w:rFonts w:ascii="宋体" w:hAnsi="宋体" w:eastAsia="宋体" w:cs="宋体"/>
                <w:b w:val="0"/>
                <w:i w:val="0"/>
                <w:color w:val="000000"/>
                <w:sz w:val="18"/>
              </w:rPr>
              <w:t>支出功能分类科目编码</w:t>
            </w:r>
          </w:p>
        </w:tc>
        <w:tc>
          <w:tcPr>
            <w:tcW w:w="3340" w:type="dxa"/>
            <w:vMerge w:val="restart"/>
            <w:vAlign w:val="center"/>
          </w:tcPr>
          <w:p>
            <w:pPr>
              <w:snapToGrid w:val="0"/>
              <w:jc w:val="center"/>
            </w:pPr>
            <w:r>
              <w:rPr>
                <w:rFonts w:ascii="宋体" w:hAnsi="宋体" w:eastAsia="宋体" w:cs="宋体"/>
                <w:b w:val="0"/>
                <w:i w:val="0"/>
                <w:color w:val="000000"/>
                <w:sz w:val="18"/>
              </w:rPr>
              <w:t>科目名称</w:t>
            </w:r>
          </w:p>
        </w:tc>
        <w:tc>
          <w:tcPr>
            <w:tcW w:w="1520" w:type="dxa"/>
            <w:vMerge w:val="continue"/>
            <w:vAlign w:val="center"/>
          </w:tcPr>
          <w:p/>
        </w:tc>
        <w:tc>
          <w:tcPr>
            <w:tcW w:w="1520" w:type="dxa"/>
            <w:vMerge w:val="continue"/>
            <w:vAlign w:val="center"/>
          </w:tcPr>
          <w:p/>
        </w:tc>
        <w:tc>
          <w:tcPr>
            <w:tcW w:w="1520" w:type="dxa"/>
            <w:vMerge w:val="continue"/>
            <w:vAlign w:val="center"/>
          </w:tcPr>
          <w:p/>
        </w:tc>
        <w:tc>
          <w:tcPr>
            <w:tcW w:w="1520" w:type="dxa"/>
            <w:vMerge w:val="continue"/>
            <w:vAlign w:val="center"/>
          </w:tcPr>
          <w:p/>
        </w:tc>
        <w:tc>
          <w:tcPr>
            <w:tcW w:w="1520" w:type="dxa"/>
            <w:vMerge w:val="continue"/>
            <w:vAlign w:val="center"/>
          </w:tcPr>
          <w:p/>
        </w:tc>
        <w:tc>
          <w:tcPr>
            <w:tcW w:w="1578"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2" w:hRule="exact"/>
          <w:jc w:val="center"/>
        </w:trPr>
        <w:tc>
          <w:tcPr>
            <w:tcW w:w="1440" w:type="dxa"/>
            <w:gridSpan w:val="3"/>
            <w:vMerge w:val="continue"/>
            <w:vAlign w:val="center"/>
          </w:tcPr>
          <w:p/>
        </w:tc>
        <w:tc>
          <w:tcPr>
            <w:tcW w:w="3340" w:type="dxa"/>
            <w:vMerge w:val="continue"/>
            <w:vAlign w:val="center"/>
          </w:tcPr>
          <w:p/>
        </w:tc>
        <w:tc>
          <w:tcPr>
            <w:tcW w:w="1520" w:type="dxa"/>
            <w:vMerge w:val="continue"/>
            <w:vAlign w:val="center"/>
          </w:tcPr>
          <w:p/>
        </w:tc>
        <w:tc>
          <w:tcPr>
            <w:tcW w:w="1520" w:type="dxa"/>
            <w:vMerge w:val="continue"/>
            <w:vAlign w:val="center"/>
          </w:tcPr>
          <w:p/>
        </w:tc>
        <w:tc>
          <w:tcPr>
            <w:tcW w:w="1520" w:type="dxa"/>
            <w:vMerge w:val="continue"/>
            <w:vAlign w:val="center"/>
          </w:tcPr>
          <w:p/>
        </w:tc>
        <w:tc>
          <w:tcPr>
            <w:tcW w:w="1520" w:type="dxa"/>
            <w:vMerge w:val="continue"/>
            <w:vAlign w:val="center"/>
          </w:tcPr>
          <w:p/>
        </w:tc>
        <w:tc>
          <w:tcPr>
            <w:tcW w:w="1520" w:type="dxa"/>
            <w:vMerge w:val="continue"/>
            <w:vAlign w:val="center"/>
          </w:tcPr>
          <w:p/>
        </w:tc>
        <w:tc>
          <w:tcPr>
            <w:tcW w:w="1578"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2" w:hRule="exact"/>
          <w:jc w:val="center"/>
        </w:trPr>
        <w:tc>
          <w:tcPr>
            <w:tcW w:w="1440" w:type="dxa"/>
            <w:gridSpan w:val="3"/>
            <w:vMerge w:val="continue"/>
            <w:vAlign w:val="center"/>
          </w:tcPr>
          <w:p/>
        </w:tc>
        <w:tc>
          <w:tcPr>
            <w:tcW w:w="3340" w:type="dxa"/>
            <w:vMerge w:val="continue"/>
            <w:vAlign w:val="center"/>
          </w:tcPr>
          <w:p/>
        </w:tc>
        <w:tc>
          <w:tcPr>
            <w:tcW w:w="1520" w:type="dxa"/>
            <w:vMerge w:val="continue"/>
            <w:vAlign w:val="center"/>
          </w:tcPr>
          <w:p/>
        </w:tc>
        <w:tc>
          <w:tcPr>
            <w:tcW w:w="1520" w:type="dxa"/>
            <w:vMerge w:val="continue"/>
            <w:vAlign w:val="center"/>
          </w:tcPr>
          <w:p/>
        </w:tc>
        <w:tc>
          <w:tcPr>
            <w:tcW w:w="1520" w:type="dxa"/>
            <w:vMerge w:val="continue"/>
            <w:vAlign w:val="center"/>
          </w:tcPr>
          <w:p/>
        </w:tc>
        <w:tc>
          <w:tcPr>
            <w:tcW w:w="1520" w:type="dxa"/>
            <w:vMerge w:val="continue"/>
            <w:vAlign w:val="center"/>
          </w:tcPr>
          <w:p/>
        </w:tc>
        <w:tc>
          <w:tcPr>
            <w:tcW w:w="1520" w:type="dxa"/>
            <w:vMerge w:val="continue"/>
            <w:vAlign w:val="center"/>
          </w:tcPr>
          <w:p/>
        </w:tc>
        <w:tc>
          <w:tcPr>
            <w:tcW w:w="1578"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2" w:hRule="exact"/>
          <w:jc w:val="center"/>
        </w:trPr>
        <w:tc>
          <w:tcPr>
            <w:tcW w:w="480" w:type="dxa"/>
            <w:vMerge w:val="restart"/>
            <w:vAlign w:val="center"/>
          </w:tcPr>
          <w:p>
            <w:pPr>
              <w:snapToGrid w:val="0"/>
              <w:jc w:val="center"/>
            </w:pPr>
            <w:r>
              <w:rPr>
                <w:rFonts w:ascii="宋体" w:hAnsi="宋体" w:eastAsia="宋体" w:cs="宋体"/>
                <w:b w:val="0"/>
                <w:i w:val="0"/>
                <w:color w:val="000000"/>
                <w:sz w:val="18"/>
              </w:rPr>
              <w:t>类</w:t>
            </w:r>
          </w:p>
        </w:tc>
        <w:tc>
          <w:tcPr>
            <w:tcW w:w="480" w:type="dxa"/>
            <w:vMerge w:val="restart"/>
            <w:vAlign w:val="center"/>
          </w:tcPr>
          <w:p>
            <w:pPr>
              <w:snapToGrid w:val="0"/>
              <w:jc w:val="center"/>
            </w:pPr>
            <w:r>
              <w:rPr>
                <w:rFonts w:ascii="宋体" w:hAnsi="宋体" w:eastAsia="宋体" w:cs="宋体"/>
                <w:b w:val="0"/>
                <w:i w:val="0"/>
                <w:color w:val="000000"/>
                <w:sz w:val="18"/>
              </w:rPr>
              <w:t>款</w:t>
            </w:r>
          </w:p>
        </w:tc>
        <w:tc>
          <w:tcPr>
            <w:tcW w:w="480" w:type="dxa"/>
            <w:vMerge w:val="restart"/>
            <w:vAlign w:val="center"/>
          </w:tcPr>
          <w:p>
            <w:pPr>
              <w:snapToGrid w:val="0"/>
              <w:jc w:val="center"/>
            </w:pPr>
            <w:r>
              <w:rPr>
                <w:rFonts w:ascii="宋体" w:hAnsi="宋体" w:eastAsia="宋体" w:cs="宋体"/>
                <w:b w:val="0"/>
                <w:i w:val="0"/>
                <w:color w:val="000000"/>
                <w:sz w:val="18"/>
              </w:rPr>
              <w:t>项</w:t>
            </w:r>
          </w:p>
        </w:tc>
        <w:tc>
          <w:tcPr>
            <w:tcW w:w="3340" w:type="dxa"/>
            <w:vAlign w:val="center"/>
          </w:tcPr>
          <w:p>
            <w:pPr>
              <w:snapToGrid w:val="0"/>
              <w:jc w:val="center"/>
            </w:pPr>
            <w:r>
              <w:rPr>
                <w:rFonts w:ascii="宋体" w:hAnsi="宋体" w:eastAsia="宋体" w:cs="宋体"/>
                <w:b w:val="0"/>
                <w:i w:val="0"/>
                <w:color w:val="000000"/>
                <w:sz w:val="18"/>
              </w:rPr>
              <w:t>栏   次</w:t>
            </w:r>
          </w:p>
        </w:tc>
        <w:tc>
          <w:tcPr>
            <w:tcW w:w="1520" w:type="dxa"/>
            <w:vAlign w:val="center"/>
          </w:tcPr>
          <w:p>
            <w:pPr>
              <w:snapToGrid w:val="0"/>
              <w:jc w:val="center"/>
            </w:pPr>
            <w:r>
              <w:rPr>
                <w:rFonts w:ascii="宋体" w:hAnsi="宋体" w:eastAsia="宋体" w:cs="宋体"/>
                <w:b w:val="0"/>
                <w:i w:val="0"/>
                <w:color w:val="000000"/>
                <w:sz w:val="18"/>
              </w:rPr>
              <w:t>1</w:t>
            </w:r>
          </w:p>
        </w:tc>
        <w:tc>
          <w:tcPr>
            <w:tcW w:w="1520" w:type="dxa"/>
            <w:vAlign w:val="center"/>
          </w:tcPr>
          <w:p>
            <w:pPr>
              <w:snapToGrid w:val="0"/>
              <w:jc w:val="center"/>
            </w:pPr>
            <w:r>
              <w:rPr>
                <w:rFonts w:ascii="宋体" w:hAnsi="宋体" w:eastAsia="宋体" w:cs="宋体"/>
                <w:b w:val="0"/>
                <w:i w:val="0"/>
                <w:color w:val="000000"/>
                <w:sz w:val="18"/>
              </w:rPr>
              <w:t>2</w:t>
            </w:r>
          </w:p>
        </w:tc>
        <w:tc>
          <w:tcPr>
            <w:tcW w:w="1520" w:type="dxa"/>
            <w:vAlign w:val="center"/>
          </w:tcPr>
          <w:p>
            <w:pPr>
              <w:snapToGrid w:val="0"/>
              <w:jc w:val="center"/>
            </w:pPr>
            <w:r>
              <w:rPr>
                <w:rFonts w:ascii="宋体" w:hAnsi="宋体" w:eastAsia="宋体" w:cs="宋体"/>
                <w:b w:val="0"/>
                <w:i w:val="0"/>
                <w:color w:val="000000"/>
                <w:sz w:val="18"/>
              </w:rPr>
              <w:t>3</w:t>
            </w:r>
          </w:p>
        </w:tc>
        <w:tc>
          <w:tcPr>
            <w:tcW w:w="1520" w:type="dxa"/>
            <w:vAlign w:val="center"/>
          </w:tcPr>
          <w:p>
            <w:pPr>
              <w:snapToGrid w:val="0"/>
              <w:jc w:val="center"/>
            </w:pPr>
            <w:r>
              <w:rPr>
                <w:rFonts w:ascii="宋体" w:hAnsi="宋体" w:eastAsia="宋体" w:cs="宋体"/>
                <w:b w:val="0"/>
                <w:i w:val="0"/>
                <w:color w:val="000000"/>
                <w:sz w:val="18"/>
              </w:rPr>
              <w:t>4</w:t>
            </w:r>
          </w:p>
        </w:tc>
        <w:tc>
          <w:tcPr>
            <w:tcW w:w="1520" w:type="dxa"/>
            <w:vAlign w:val="center"/>
          </w:tcPr>
          <w:p>
            <w:pPr>
              <w:snapToGrid w:val="0"/>
              <w:jc w:val="center"/>
            </w:pPr>
            <w:r>
              <w:rPr>
                <w:rFonts w:ascii="宋体" w:hAnsi="宋体" w:eastAsia="宋体" w:cs="宋体"/>
                <w:b w:val="0"/>
                <w:i w:val="0"/>
                <w:color w:val="000000"/>
                <w:sz w:val="18"/>
              </w:rPr>
              <w:t>5</w:t>
            </w:r>
          </w:p>
        </w:tc>
        <w:tc>
          <w:tcPr>
            <w:tcW w:w="1578" w:type="dxa"/>
            <w:vAlign w:val="center"/>
          </w:tcPr>
          <w:p>
            <w:pPr>
              <w:snapToGrid w:val="0"/>
              <w:jc w:val="center"/>
            </w:pPr>
            <w:r>
              <w:rPr>
                <w:rFonts w:ascii="宋体" w:hAnsi="宋体" w:eastAsia="宋体" w:cs="宋体"/>
                <w:b w:val="0"/>
                <w:i w:val="0"/>
                <w:color w:val="000000"/>
                <w:sz w:val="18"/>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2" w:hRule="exact"/>
          <w:jc w:val="center"/>
        </w:trPr>
        <w:tc>
          <w:tcPr>
            <w:tcW w:w="480" w:type="dxa"/>
            <w:vMerge w:val="continue"/>
            <w:vAlign w:val="center"/>
          </w:tcPr>
          <w:p/>
        </w:tc>
        <w:tc>
          <w:tcPr>
            <w:tcW w:w="480" w:type="dxa"/>
            <w:vMerge w:val="continue"/>
            <w:vAlign w:val="center"/>
          </w:tcPr>
          <w:p/>
        </w:tc>
        <w:tc>
          <w:tcPr>
            <w:tcW w:w="480" w:type="dxa"/>
            <w:vMerge w:val="continue"/>
            <w:vAlign w:val="center"/>
          </w:tcPr>
          <w:p/>
        </w:tc>
        <w:tc>
          <w:tcPr>
            <w:tcW w:w="3340" w:type="dxa"/>
            <w:vAlign w:val="center"/>
          </w:tcPr>
          <w:p>
            <w:pPr>
              <w:snapToGrid w:val="0"/>
              <w:jc w:val="center"/>
            </w:pPr>
            <w:r>
              <w:rPr>
                <w:rFonts w:ascii="宋体" w:hAnsi="宋体" w:eastAsia="宋体" w:cs="宋体"/>
                <w:b w:val="0"/>
                <w:i w:val="0"/>
                <w:color w:val="000000"/>
                <w:sz w:val="18"/>
              </w:rPr>
              <w:t>合计</w:t>
            </w:r>
          </w:p>
        </w:tc>
        <w:tc>
          <w:tcPr>
            <w:tcW w:w="1520" w:type="dxa"/>
            <w:vAlign w:val="center"/>
          </w:tcPr>
          <w:p>
            <w:pPr>
              <w:snapToGrid w:val="0"/>
              <w:jc w:val="right"/>
            </w:pPr>
            <w:r>
              <w:rPr>
                <w:rFonts w:ascii="宋体" w:hAnsi="宋体" w:eastAsia="宋体" w:cs="宋体"/>
                <w:b w:val="0"/>
                <w:i w:val="0"/>
                <w:color w:val="000000"/>
                <w:sz w:val="18"/>
              </w:rPr>
              <w:t>2,708.30</w:t>
            </w:r>
          </w:p>
        </w:tc>
        <w:tc>
          <w:tcPr>
            <w:tcW w:w="1520" w:type="dxa"/>
            <w:vAlign w:val="center"/>
          </w:tcPr>
          <w:p>
            <w:pPr>
              <w:snapToGrid w:val="0"/>
              <w:jc w:val="right"/>
            </w:pPr>
            <w:r>
              <w:rPr>
                <w:rFonts w:ascii="宋体" w:hAnsi="宋体" w:eastAsia="宋体" w:cs="宋体"/>
                <w:b w:val="0"/>
                <w:i w:val="0"/>
                <w:color w:val="000000"/>
                <w:sz w:val="18"/>
              </w:rPr>
              <w:t>2,245.07</w:t>
            </w:r>
          </w:p>
        </w:tc>
        <w:tc>
          <w:tcPr>
            <w:tcW w:w="1520" w:type="dxa"/>
            <w:vAlign w:val="center"/>
          </w:tcPr>
          <w:p>
            <w:pPr>
              <w:snapToGrid w:val="0"/>
              <w:jc w:val="right"/>
            </w:pPr>
            <w:r>
              <w:rPr>
                <w:rFonts w:ascii="宋体" w:hAnsi="宋体" w:eastAsia="宋体" w:cs="宋体"/>
                <w:b w:val="0"/>
                <w:i w:val="0"/>
                <w:color w:val="000000"/>
                <w:sz w:val="18"/>
              </w:rPr>
              <w:t>463.23</w:t>
            </w:r>
          </w:p>
        </w:tc>
        <w:tc>
          <w:tcPr>
            <w:tcW w:w="1520" w:type="dxa"/>
            <w:vAlign w:val="center"/>
          </w:tcPr>
          <w:p>
            <w:pPr>
              <w:snapToGrid w:val="0"/>
              <w:jc w:val="right"/>
            </w:pPr>
            <w:r>
              <w:rPr>
                <w:rFonts w:ascii="宋体" w:hAnsi="宋体" w:eastAsia="宋体" w:cs="宋体"/>
                <w:b w:val="0"/>
                <w:i w:val="0"/>
                <w:color w:val="000000"/>
                <w:sz w:val="18"/>
              </w:rPr>
              <w:t>0.00</w:t>
            </w:r>
          </w:p>
        </w:tc>
        <w:tc>
          <w:tcPr>
            <w:tcW w:w="1520" w:type="dxa"/>
            <w:vAlign w:val="center"/>
          </w:tcPr>
          <w:p>
            <w:pPr>
              <w:snapToGrid w:val="0"/>
              <w:jc w:val="right"/>
            </w:pPr>
            <w:r>
              <w:rPr>
                <w:rFonts w:ascii="宋体" w:hAnsi="宋体" w:eastAsia="宋体" w:cs="宋体"/>
                <w:b w:val="0"/>
                <w:i w:val="0"/>
                <w:color w:val="000000"/>
                <w:sz w:val="18"/>
              </w:rPr>
              <w:t>0.00</w:t>
            </w:r>
          </w:p>
        </w:tc>
        <w:tc>
          <w:tcPr>
            <w:tcW w:w="15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2" w:hRule="exact"/>
          <w:jc w:val="center"/>
        </w:trPr>
        <w:tc>
          <w:tcPr>
            <w:tcW w:w="1440" w:type="dxa"/>
            <w:gridSpan w:val="3"/>
            <w:vAlign w:val="center"/>
          </w:tcPr>
          <w:p>
            <w:pPr>
              <w:snapToGrid w:val="0"/>
              <w:jc w:val="left"/>
            </w:pPr>
            <w:r>
              <w:rPr>
                <w:rFonts w:ascii="宋体" w:hAnsi="宋体" w:eastAsia="宋体" w:cs="宋体"/>
                <w:b w:val="0"/>
                <w:i w:val="0"/>
                <w:color w:val="000000"/>
                <w:sz w:val="18"/>
              </w:rPr>
              <w:t>204</w:t>
            </w:r>
          </w:p>
        </w:tc>
        <w:tc>
          <w:tcPr>
            <w:tcW w:w="3340" w:type="dxa"/>
            <w:vAlign w:val="center"/>
          </w:tcPr>
          <w:p>
            <w:pPr>
              <w:snapToGrid w:val="0"/>
              <w:jc w:val="left"/>
            </w:pPr>
            <w:r>
              <w:rPr>
                <w:rFonts w:ascii="宋体" w:hAnsi="宋体" w:eastAsia="宋体" w:cs="宋体"/>
                <w:b w:val="0"/>
                <w:i w:val="0"/>
                <w:color w:val="000000"/>
                <w:sz w:val="18"/>
              </w:rPr>
              <w:t>公共安全支出</w:t>
            </w:r>
          </w:p>
        </w:tc>
        <w:tc>
          <w:tcPr>
            <w:tcW w:w="1520" w:type="dxa"/>
            <w:vAlign w:val="center"/>
          </w:tcPr>
          <w:p>
            <w:pPr>
              <w:snapToGrid w:val="0"/>
              <w:jc w:val="right"/>
            </w:pPr>
            <w:r>
              <w:rPr>
                <w:rFonts w:ascii="宋体" w:hAnsi="宋体" w:eastAsia="宋体" w:cs="宋体"/>
                <w:b w:val="0"/>
                <w:i w:val="0"/>
                <w:color w:val="000000"/>
                <w:sz w:val="18"/>
              </w:rPr>
              <w:t>2,708.30</w:t>
            </w:r>
          </w:p>
        </w:tc>
        <w:tc>
          <w:tcPr>
            <w:tcW w:w="1520" w:type="dxa"/>
            <w:vAlign w:val="center"/>
          </w:tcPr>
          <w:p>
            <w:pPr>
              <w:snapToGrid w:val="0"/>
              <w:jc w:val="right"/>
            </w:pPr>
            <w:r>
              <w:rPr>
                <w:rFonts w:ascii="宋体" w:hAnsi="宋体" w:eastAsia="宋体" w:cs="宋体"/>
                <w:b w:val="0"/>
                <w:i w:val="0"/>
                <w:color w:val="000000"/>
                <w:sz w:val="18"/>
              </w:rPr>
              <w:t>2,245.07</w:t>
            </w:r>
          </w:p>
        </w:tc>
        <w:tc>
          <w:tcPr>
            <w:tcW w:w="1520" w:type="dxa"/>
            <w:vAlign w:val="center"/>
          </w:tcPr>
          <w:p>
            <w:pPr>
              <w:snapToGrid w:val="0"/>
              <w:jc w:val="right"/>
            </w:pPr>
            <w:r>
              <w:rPr>
                <w:rFonts w:ascii="宋体" w:hAnsi="宋体" w:eastAsia="宋体" w:cs="宋体"/>
                <w:b w:val="0"/>
                <w:i w:val="0"/>
                <w:color w:val="000000"/>
                <w:sz w:val="18"/>
              </w:rPr>
              <w:t>463.23</w:t>
            </w:r>
          </w:p>
        </w:tc>
        <w:tc>
          <w:tcPr>
            <w:tcW w:w="1520" w:type="dxa"/>
            <w:vAlign w:val="center"/>
          </w:tcPr>
          <w:p>
            <w:pPr>
              <w:snapToGrid w:val="0"/>
              <w:jc w:val="right"/>
            </w:pPr>
            <w:r>
              <w:rPr>
                <w:rFonts w:ascii="宋体" w:hAnsi="宋体" w:eastAsia="宋体" w:cs="宋体"/>
                <w:b w:val="0"/>
                <w:i w:val="0"/>
                <w:color w:val="000000"/>
                <w:sz w:val="18"/>
              </w:rPr>
              <w:t>0.00</w:t>
            </w:r>
          </w:p>
        </w:tc>
        <w:tc>
          <w:tcPr>
            <w:tcW w:w="1520" w:type="dxa"/>
            <w:vAlign w:val="center"/>
          </w:tcPr>
          <w:p>
            <w:pPr>
              <w:snapToGrid w:val="0"/>
              <w:jc w:val="right"/>
            </w:pPr>
            <w:r>
              <w:rPr>
                <w:rFonts w:ascii="宋体" w:hAnsi="宋体" w:eastAsia="宋体" w:cs="宋体"/>
                <w:b w:val="0"/>
                <w:i w:val="0"/>
                <w:color w:val="000000"/>
                <w:sz w:val="18"/>
              </w:rPr>
              <w:t>0.00</w:t>
            </w:r>
          </w:p>
        </w:tc>
        <w:tc>
          <w:tcPr>
            <w:tcW w:w="15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2" w:hRule="exact"/>
          <w:jc w:val="center"/>
        </w:trPr>
        <w:tc>
          <w:tcPr>
            <w:tcW w:w="1440" w:type="dxa"/>
            <w:gridSpan w:val="3"/>
            <w:vAlign w:val="center"/>
          </w:tcPr>
          <w:p>
            <w:pPr>
              <w:snapToGrid w:val="0"/>
              <w:jc w:val="left"/>
            </w:pPr>
            <w:r>
              <w:rPr>
                <w:rFonts w:ascii="宋体" w:hAnsi="宋体" w:eastAsia="宋体" w:cs="宋体"/>
                <w:b w:val="0"/>
                <w:i w:val="0"/>
                <w:color w:val="000000"/>
                <w:sz w:val="18"/>
              </w:rPr>
              <w:t>20402</w:t>
            </w:r>
          </w:p>
        </w:tc>
        <w:tc>
          <w:tcPr>
            <w:tcW w:w="3340" w:type="dxa"/>
            <w:vAlign w:val="center"/>
          </w:tcPr>
          <w:p>
            <w:pPr>
              <w:snapToGrid w:val="0"/>
              <w:jc w:val="left"/>
            </w:pPr>
            <w:r>
              <w:rPr>
                <w:rFonts w:ascii="宋体" w:hAnsi="宋体" w:eastAsia="宋体" w:cs="宋体"/>
                <w:b w:val="0"/>
                <w:i w:val="0"/>
                <w:color w:val="000000"/>
                <w:sz w:val="18"/>
              </w:rPr>
              <w:t>公安</w:t>
            </w:r>
          </w:p>
        </w:tc>
        <w:tc>
          <w:tcPr>
            <w:tcW w:w="1520" w:type="dxa"/>
            <w:vAlign w:val="center"/>
          </w:tcPr>
          <w:p>
            <w:pPr>
              <w:snapToGrid w:val="0"/>
              <w:jc w:val="right"/>
            </w:pPr>
            <w:r>
              <w:rPr>
                <w:rFonts w:ascii="宋体" w:hAnsi="宋体" w:eastAsia="宋体" w:cs="宋体"/>
                <w:b w:val="0"/>
                <w:i w:val="0"/>
                <w:color w:val="000000"/>
                <w:sz w:val="18"/>
              </w:rPr>
              <w:t>2,708.30</w:t>
            </w:r>
          </w:p>
        </w:tc>
        <w:tc>
          <w:tcPr>
            <w:tcW w:w="1520" w:type="dxa"/>
            <w:vAlign w:val="center"/>
          </w:tcPr>
          <w:p>
            <w:pPr>
              <w:snapToGrid w:val="0"/>
              <w:jc w:val="right"/>
            </w:pPr>
            <w:r>
              <w:rPr>
                <w:rFonts w:ascii="宋体" w:hAnsi="宋体" w:eastAsia="宋体" w:cs="宋体"/>
                <w:b w:val="0"/>
                <w:i w:val="0"/>
                <w:color w:val="000000"/>
                <w:sz w:val="18"/>
              </w:rPr>
              <w:t>2,245.07</w:t>
            </w:r>
          </w:p>
        </w:tc>
        <w:tc>
          <w:tcPr>
            <w:tcW w:w="1520" w:type="dxa"/>
            <w:vAlign w:val="center"/>
          </w:tcPr>
          <w:p>
            <w:pPr>
              <w:snapToGrid w:val="0"/>
              <w:jc w:val="right"/>
            </w:pPr>
            <w:r>
              <w:rPr>
                <w:rFonts w:ascii="宋体" w:hAnsi="宋体" w:eastAsia="宋体" w:cs="宋体"/>
                <w:b w:val="0"/>
                <w:i w:val="0"/>
                <w:color w:val="000000"/>
                <w:sz w:val="18"/>
              </w:rPr>
              <w:t>463.23</w:t>
            </w:r>
          </w:p>
        </w:tc>
        <w:tc>
          <w:tcPr>
            <w:tcW w:w="1520" w:type="dxa"/>
            <w:vAlign w:val="center"/>
          </w:tcPr>
          <w:p>
            <w:pPr>
              <w:snapToGrid w:val="0"/>
              <w:jc w:val="right"/>
            </w:pPr>
            <w:r>
              <w:rPr>
                <w:rFonts w:ascii="宋体" w:hAnsi="宋体" w:eastAsia="宋体" w:cs="宋体"/>
                <w:b w:val="0"/>
                <w:i w:val="0"/>
                <w:color w:val="000000"/>
                <w:sz w:val="18"/>
              </w:rPr>
              <w:t>0.00</w:t>
            </w:r>
          </w:p>
        </w:tc>
        <w:tc>
          <w:tcPr>
            <w:tcW w:w="1520" w:type="dxa"/>
            <w:vAlign w:val="center"/>
          </w:tcPr>
          <w:p>
            <w:pPr>
              <w:snapToGrid w:val="0"/>
              <w:jc w:val="right"/>
            </w:pPr>
            <w:r>
              <w:rPr>
                <w:rFonts w:ascii="宋体" w:hAnsi="宋体" w:eastAsia="宋体" w:cs="宋体"/>
                <w:b w:val="0"/>
                <w:i w:val="0"/>
                <w:color w:val="000000"/>
                <w:sz w:val="18"/>
              </w:rPr>
              <w:t>0.00</w:t>
            </w:r>
          </w:p>
        </w:tc>
        <w:tc>
          <w:tcPr>
            <w:tcW w:w="15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2" w:hRule="exact"/>
          <w:jc w:val="center"/>
        </w:trPr>
        <w:tc>
          <w:tcPr>
            <w:tcW w:w="1440" w:type="dxa"/>
            <w:gridSpan w:val="3"/>
            <w:vAlign w:val="center"/>
          </w:tcPr>
          <w:p>
            <w:pPr>
              <w:snapToGrid w:val="0"/>
              <w:jc w:val="left"/>
            </w:pPr>
            <w:r>
              <w:rPr>
                <w:rFonts w:ascii="宋体" w:hAnsi="宋体" w:eastAsia="宋体" w:cs="宋体"/>
                <w:b w:val="0"/>
                <w:i w:val="0"/>
                <w:color w:val="000000"/>
                <w:sz w:val="18"/>
              </w:rPr>
              <w:t>2040250</w:t>
            </w:r>
          </w:p>
        </w:tc>
        <w:tc>
          <w:tcPr>
            <w:tcW w:w="3340" w:type="dxa"/>
            <w:vAlign w:val="center"/>
          </w:tcPr>
          <w:p>
            <w:pPr>
              <w:snapToGrid w:val="0"/>
              <w:jc w:val="left"/>
            </w:pPr>
            <w:r>
              <w:rPr>
                <w:rFonts w:ascii="宋体" w:hAnsi="宋体" w:eastAsia="宋体" w:cs="宋体"/>
                <w:b w:val="0"/>
                <w:i w:val="0"/>
                <w:color w:val="000000"/>
                <w:sz w:val="18"/>
              </w:rPr>
              <w:t>事业运行</w:t>
            </w:r>
          </w:p>
        </w:tc>
        <w:tc>
          <w:tcPr>
            <w:tcW w:w="1520" w:type="dxa"/>
            <w:vAlign w:val="center"/>
          </w:tcPr>
          <w:p>
            <w:pPr>
              <w:snapToGrid w:val="0"/>
              <w:jc w:val="right"/>
            </w:pPr>
            <w:r>
              <w:rPr>
                <w:rFonts w:ascii="宋体" w:hAnsi="宋体" w:eastAsia="宋体" w:cs="宋体"/>
                <w:b w:val="0"/>
                <w:i w:val="0"/>
                <w:color w:val="000000"/>
                <w:sz w:val="18"/>
              </w:rPr>
              <w:t>2,245.07</w:t>
            </w:r>
          </w:p>
        </w:tc>
        <w:tc>
          <w:tcPr>
            <w:tcW w:w="1520" w:type="dxa"/>
            <w:vAlign w:val="center"/>
          </w:tcPr>
          <w:p>
            <w:pPr>
              <w:snapToGrid w:val="0"/>
              <w:jc w:val="right"/>
            </w:pPr>
            <w:r>
              <w:rPr>
                <w:rFonts w:ascii="宋体" w:hAnsi="宋体" w:eastAsia="宋体" w:cs="宋体"/>
                <w:b w:val="0"/>
                <w:i w:val="0"/>
                <w:color w:val="000000"/>
                <w:sz w:val="18"/>
              </w:rPr>
              <w:t>2,245.07</w:t>
            </w:r>
          </w:p>
        </w:tc>
        <w:tc>
          <w:tcPr>
            <w:tcW w:w="1520" w:type="dxa"/>
            <w:vAlign w:val="center"/>
          </w:tcPr>
          <w:p>
            <w:pPr>
              <w:snapToGrid w:val="0"/>
              <w:jc w:val="right"/>
            </w:pPr>
            <w:r>
              <w:rPr>
                <w:rFonts w:ascii="宋体" w:hAnsi="宋体" w:eastAsia="宋体" w:cs="宋体"/>
                <w:b w:val="0"/>
                <w:i w:val="0"/>
                <w:color w:val="000000"/>
                <w:sz w:val="18"/>
              </w:rPr>
              <w:t>0.00</w:t>
            </w:r>
          </w:p>
        </w:tc>
        <w:tc>
          <w:tcPr>
            <w:tcW w:w="1520" w:type="dxa"/>
            <w:vAlign w:val="center"/>
          </w:tcPr>
          <w:p>
            <w:pPr>
              <w:snapToGrid w:val="0"/>
              <w:jc w:val="right"/>
            </w:pPr>
            <w:r>
              <w:rPr>
                <w:rFonts w:ascii="宋体" w:hAnsi="宋体" w:eastAsia="宋体" w:cs="宋体"/>
                <w:b w:val="0"/>
                <w:i w:val="0"/>
                <w:color w:val="000000"/>
                <w:sz w:val="18"/>
              </w:rPr>
              <w:t>0.00</w:t>
            </w:r>
          </w:p>
        </w:tc>
        <w:tc>
          <w:tcPr>
            <w:tcW w:w="1520" w:type="dxa"/>
            <w:vAlign w:val="center"/>
          </w:tcPr>
          <w:p>
            <w:pPr>
              <w:snapToGrid w:val="0"/>
              <w:jc w:val="right"/>
            </w:pPr>
            <w:r>
              <w:rPr>
                <w:rFonts w:ascii="宋体" w:hAnsi="宋体" w:eastAsia="宋体" w:cs="宋体"/>
                <w:b w:val="0"/>
                <w:i w:val="0"/>
                <w:color w:val="000000"/>
                <w:sz w:val="18"/>
              </w:rPr>
              <w:t>0.00</w:t>
            </w:r>
          </w:p>
        </w:tc>
        <w:tc>
          <w:tcPr>
            <w:tcW w:w="15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2" w:hRule="exact"/>
          <w:jc w:val="center"/>
        </w:trPr>
        <w:tc>
          <w:tcPr>
            <w:tcW w:w="1440" w:type="dxa"/>
            <w:gridSpan w:val="3"/>
            <w:vAlign w:val="center"/>
          </w:tcPr>
          <w:p>
            <w:pPr>
              <w:snapToGrid w:val="0"/>
              <w:jc w:val="left"/>
            </w:pPr>
            <w:r>
              <w:rPr>
                <w:rFonts w:ascii="宋体" w:hAnsi="宋体" w:eastAsia="宋体" w:cs="宋体"/>
                <w:b w:val="0"/>
                <w:i w:val="0"/>
                <w:color w:val="000000"/>
                <w:sz w:val="18"/>
              </w:rPr>
              <w:t>2040299</w:t>
            </w:r>
          </w:p>
        </w:tc>
        <w:tc>
          <w:tcPr>
            <w:tcW w:w="3340" w:type="dxa"/>
            <w:vAlign w:val="center"/>
          </w:tcPr>
          <w:p>
            <w:pPr>
              <w:snapToGrid w:val="0"/>
              <w:jc w:val="left"/>
            </w:pPr>
            <w:r>
              <w:rPr>
                <w:rFonts w:ascii="宋体" w:hAnsi="宋体" w:eastAsia="宋体" w:cs="宋体"/>
                <w:b w:val="0"/>
                <w:i w:val="0"/>
                <w:color w:val="000000"/>
                <w:sz w:val="18"/>
              </w:rPr>
              <w:t>其他公安支出</w:t>
            </w:r>
          </w:p>
        </w:tc>
        <w:tc>
          <w:tcPr>
            <w:tcW w:w="1520" w:type="dxa"/>
            <w:vAlign w:val="center"/>
          </w:tcPr>
          <w:p>
            <w:pPr>
              <w:snapToGrid w:val="0"/>
              <w:jc w:val="right"/>
            </w:pPr>
            <w:r>
              <w:rPr>
                <w:rFonts w:ascii="宋体" w:hAnsi="宋体" w:eastAsia="宋体" w:cs="宋体"/>
                <w:b w:val="0"/>
                <w:i w:val="0"/>
                <w:color w:val="000000"/>
                <w:sz w:val="18"/>
              </w:rPr>
              <w:t>463.23</w:t>
            </w:r>
          </w:p>
        </w:tc>
        <w:tc>
          <w:tcPr>
            <w:tcW w:w="1520" w:type="dxa"/>
            <w:vAlign w:val="center"/>
          </w:tcPr>
          <w:p>
            <w:pPr>
              <w:snapToGrid w:val="0"/>
              <w:jc w:val="right"/>
            </w:pPr>
            <w:r>
              <w:rPr>
                <w:rFonts w:ascii="宋体" w:hAnsi="宋体" w:eastAsia="宋体" w:cs="宋体"/>
                <w:b w:val="0"/>
                <w:i w:val="0"/>
                <w:color w:val="000000"/>
                <w:sz w:val="18"/>
              </w:rPr>
              <w:t>0.00</w:t>
            </w:r>
          </w:p>
        </w:tc>
        <w:tc>
          <w:tcPr>
            <w:tcW w:w="1520" w:type="dxa"/>
            <w:vAlign w:val="center"/>
          </w:tcPr>
          <w:p>
            <w:pPr>
              <w:snapToGrid w:val="0"/>
              <w:jc w:val="right"/>
            </w:pPr>
            <w:r>
              <w:rPr>
                <w:rFonts w:ascii="宋体" w:hAnsi="宋体" w:eastAsia="宋体" w:cs="宋体"/>
                <w:b w:val="0"/>
                <w:i w:val="0"/>
                <w:color w:val="000000"/>
                <w:sz w:val="18"/>
              </w:rPr>
              <w:t>463.23</w:t>
            </w:r>
          </w:p>
        </w:tc>
        <w:tc>
          <w:tcPr>
            <w:tcW w:w="1520" w:type="dxa"/>
            <w:vAlign w:val="center"/>
          </w:tcPr>
          <w:p>
            <w:pPr>
              <w:snapToGrid w:val="0"/>
              <w:jc w:val="right"/>
            </w:pPr>
            <w:r>
              <w:rPr>
                <w:rFonts w:ascii="宋体" w:hAnsi="宋体" w:eastAsia="宋体" w:cs="宋体"/>
                <w:b w:val="0"/>
                <w:i w:val="0"/>
                <w:color w:val="000000"/>
                <w:sz w:val="18"/>
              </w:rPr>
              <w:t>0.00</w:t>
            </w:r>
          </w:p>
        </w:tc>
        <w:tc>
          <w:tcPr>
            <w:tcW w:w="1520" w:type="dxa"/>
            <w:vAlign w:val="center"/>
          </w:tcPr>
          <w:p>
            <w:pPr>
              <w:snapToGrid w:val="0"/>
              <w:jc w:val="right"/>
            </w:pPr>
            <w:r>
              <w:rPr>
                <w:rFonts w:ascii="宋体" w:hAnsi="宋体" w:eastAsia="宋体" w:cs="宋体"/>
                <w:b w:val="0"/>
                <w:i w:val="0"/>
                <w:color w:val="000000"/>
                <w:sz w:val="18"/>
              </w:rPr>
              <w:t>0.00</w:t>
            </w:r>
          </w:p>
        </w:tc>
        <w:tc>
          <w:tcPr>
            <w:tcW w:w="15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2" w:hRule="exact"/>
          <w:jc w:val="center"/>
        </w:trPr>
        <w:tc>
          <w:tcPr>
            <w:tcW w:w="13958" w:type="dxa"/>
            <w:gridSpan w:val="10"/>
            <w:tcBorders>
              <w:left w:val="nil"/>
              <w:bottom w:val="nil"/>
              <w:right w:val="nil"/>
              <w:insideH w:val="single" w:sz="4" w:space="0"/>
              <w:insideV w:val="single" w:sz="4" w:space="0"/>
            </w:tcBorders>
            <w:vAlign w:val="center"/>
          </w:tcPr>
          <w:p>
            <w:pPr>
              <w:snapToGrid w:val="0"/>
              <w:jc w:val="left"/>
            </w:pPr>
            <w:r>
              <w:rPr>
                <w:rFonts w:ascii="宋体" w:hAnsi="宋体" w:eastAsia="宋体" w:cs="宋体"/>
                <w:b w:val="0"/>
                <w:i w:val="0"/>
                <w:color w:val="000000"/>
                <w:sz w:val="18"/>
              </w:rPr>
              <w:t>注：本表反映本年度各项支出情况。</w:t>
            </w:r>
          </w:p>
        </w:tc>
      </w:tr>
    </w:tbl>
    <w:p>
      <w:pPr>
        <w:sectPr>
          <w:pgSz w:w="16838" w:h="11906" w:orient="landscape"/>
          <w:pgMar w:top="1134" w:right="1440" w:bottom="1134" w:left="1440" w:header="720" w:footer="720" w:gutter="0"/>
          <w:pgNumType w:fmt="decimal"/>
          <w:cols w:space="425" w:num="1"/>
          <w:docGrid w:type="lines" w:linePitch="312" w:charSpace="0"/>
        </w:sectPr>
      </w:pPr>
    </w:p>
    <w:p>
      <w:pPr>
        <w:rPr>
          <w:rFonts w:hint="eastAsia" w:ascii="仿宋_GB2312" w:hAnsi="仿宋_GB2312" w:eastAsia="仿宋_GB2312" w:cs="仿宋_GB2312"/>
          <w:sz w:val="32"/>
          <w:szCs w:val="32"/>
          <w:highlight w:val="none"/>
          <w:lang w:val="en-US" w:eastAsia="zh-CN"/>
        </w:rPr>
      </w:pPr>
    </w:p>
    <w:p>
      <w:pPr>
        <w:pStyle w:val="3"/>
        <w:bidi w:val="0"/>
        <w:jc w:val="center"/>
        <w:rPr>
          <w:rFonts w:hint="eastAsia" w:ascii="楷体_GB2312" w:hAnsi="楷体_GB2312" w:eastAsia="楷体_GB2312" w:cs="楷体_GB2312"/>
          <w:b w:val="0"/>
          <w:bCs/>
          <w:highlight w:val="none"/>
          <w:lang w:val="en-US" w:eastAsia="zh-CN"/>
        </w:rPr>
      </w:pPr>
      <w:bookmarkStart w:id="11" w:name="_Toc24592"/>
      <w:r>
        <w:rPr>
          <w:rFonts w:hint="eastAsia" w:ascii="方正小标宋简体" w:hAnsi="方正小标宋简体" w:eastAsia="方正小标宋简体" w:cs="方正小标宋简体"/>
          <w:b w:val="0"/>
          <w:bCs/>
          <w:highlight w:val="none"/>
          <w:lang w:val="en-US" w:eastAsia="zh-CN"/>
        </w:rPr>
        <w:t>2024年度财政拨款收入支出决算总表</w:t>
      </w:r>
      <w:bookmarkEnd w:id="11"/>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3958" w:type="dxa"/>
            <w:gridSpan w:val="3"/>
          </w:tcPr>
          <w:p>
            <w:pPr>
              <w:jc w:val="right"/>
            </w:pPr>
            <w:r>
              <w:rPr>
                <w:rFonts w:ascii="宋体" w:hAnsi="宋体" w:eastAsia="宋体" w:cs="宋体"/>
                <w:sz w:val="20"/>
              </w:rPr>
              <w:t>公开06表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pPr>
              <w:jc w:val="left"/>
            </w:pPr>
            <w:r>
              <w:rPr>
                <w:rFonts w:ascii="宋体" w:hAnsi="宋体" w:eastAsia="宋体" w:cs="宋体"/>
                <w:sz w:val="20"/>
              </w:rPr>
              <w:t>单位：丽水市机动车驾驶员考试中心</w:t>
            </w:r>
          </w:p>
        </w:tc>
        <w:tc>
          <w:tcPr>
            <w:tcW w:w="2000" w:type="dxa"/>
          </w:tcPr>
          <w:p>
            <w:pPr>
              <w:jc w:val="center"/>
            </w:pPr>
          </w:p>
        </w:tc>
        <w:tc>
          <w:tcPr>
            <w:tcW w:w="5979" w:type="dxa"/>
          </w:tcPr>
          <w:p>
            <w:pPr>
              <w:jc w:val="right"/>
            </w:pPr>
            <w:r>
              <w:rPr>
                <w:rFonts w:ascii="宋体" w:hAnsi="宋体" w:eastAsia="宋体" w:cs="宋体"/>
                <w:sz w:val="20"/>
              </w:rPr>
              <w:t>单位：万元</w:t>
            </w:r>
          </w:p>
        </w:tc>
      </w:tr>
    </w:tbl>
    <w:p>
      <w:pPr>
        <w:snapToGrid w:val="0"/>
        <w:spacing w:before="0" w:after="0" w:line="0" w:lineRule="auto"/>
      </w:pPr>
      <w:r>
        <w:rPr>
          <w:sz w:val="8"/>
        </w:rPr>
        <w:t xml:space="preserve"> </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2760"/>
        <w:gridCol w:w="480"/>
        <w:gridCol w:w="1420"/>
        <w:gridCol w:w="3080"/>
        <w:gridCol w:w="480"/>
        <w:gridCol w:w="1420"/>
        <w:gridCol w:w="1420"/>
        <w:gridCol w:w="1420"/>
        <w:gridCol w:w="147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4660" w:type="dxa"/>
            <w:gridSpan w:val="3"/>
            <w:vAlign w:val="center"/>
          </w:tcPr>
          <w:p>
            <w:pPr>
              <w:snapToGrid w:val="0"/>
              <w:jc w:val="center"/>
            </w:pPr>
            <w:r>
              <w:rPr>
                <w:rFonts w:ascii="宋体" w:hAnsi="宋体" w:eastAsia="宋体" w:cs="宋体"/>
                <w:b w:val="0"/>
                <w:i w:val="0"/>
                <w:color w:val="000000"/>
                <w:sz w:val="18"/>
              </w:rPr>
              <w:t>收     入</w:t>
            </w:r>
          </w:p>
        </w:tc>
        <w:tc>
          <w:tcPr>
            <w:tcW w:w="9298" w:type="dxa"/>
            <w:gridSpan w:val="6"/>
            <w:vAlign w:val="center"/>
          </w:tcPr>
          <w:p>
            <w:pPr>
              <w:snapToGrid w:val="0"/>
              <w:jc w:val="center"/>
            </w:pPr>
            <w:r>
              <w:rPr>
                <w:rFonts w:ascii="宋体" w:hAnsi="宋体" w:eastAsia="宋体" w:cs="宋体"/>
                <w:b w:val="0"/>
                <w:i w:val="0"/>
                <w:color w:val="000000"/>
                <w:sz w:val="18"/>
              </w:rPr>
              <w:t>支     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2760" w:type="dxa"/>
            <w:vMerge w:val="restart"/>
            <w:vAlign w:val="center"/>
          </w:tcPr>
          <w:p>
            <w:pPr>
              <w:snapToGrid w:val="0"/>
              <w:jc w:val="center"/>
            </w:pPr>
            <w:r>
              <w:rPr>
                <w:rFonts w:ascii="宋体" w:hAnsi="宋体" w:eastAsia="宋体" w:cs="宋体"/>
                <w:b w:val="0"/>
                <w:i w:val="0"/>
                <w:color w:val="000000"/>
                <w:sz w:val="18"/>
              </w:rPr>
              <w:t>项   目</w:t>
            </w:r>
          </w:p>
        </w:tc>
        <w:tc>
          <w:tcPr>
            <w:tcW w:w="480" w:type="dxa"/>
            <w:vMerge w:val="restart"/>
            <w:vAlign w:val="center"/>
          </w:tcPr>
          <w:p>
            <w:pPr>
              <w:snapToGrid w:val="0"/>
              <w:jc w:val="center"/>
            </w:pPr>
            <w:r>
              <w:rPr>
                <w:rFonts w:ascii="宋体" w:hAnsi="宋体" w:eastAsia="宋体" w:cs="宋体"/>
                <w:b w:val="0"/>
                <w:i w:val="0"/>
                <w:color w:val="000000"/>
                <w:sz w:val="18"/>
              </w:rPr>
              <w:t>行次</w:t>
            </w:r>
          </w:p>
        </w:tc>
        <w:tc>
          <w:tcPr>
            <w:tcW w:w="1420" w:type="dxa"/>
            <w:vMerge w:val="restart"/>
            <w:vAlign w:val="center"/>
          </w:tcPr>
          <w:p>
            <w:pPr>
              <w:snapToGrid w:val="0"/>
              <w:jc w:val="center"/>
            </w:pPr>
            <w:r>
              <w:rPr>
                <w:rFonts w:ascii="宋体" w:hAnsi="宋体" w:eastAsia="宋体" w:cs="宋体"/>
                <w:b w:val="0"/>
                <w:i w:val="0"/>
                <w:color w:val="000000"/>
                <w:sz w:val="18"/>
              </w:rPr>
              <w:t>金额</w:t>
            </w:r>
          </w:p>
        </w:tc>
        <w:tc>
          <w:tcPr>
            <w:tcW w:w="3080" w:type="dxa"/>
            <w:vMerge w:val="restart"/>
            <w:vAlign w:val="center"/>
          </w:tcPr>
          <w:p>
            <w:pPr>
              <w:snapToGrid w:val="0"/>
              <w:jc w:val="center"/>
            </w:pPr>
            <w:r>
              <w:rPr>
                <w:rFonts w:ascii="宋体" w:hAnsi="宋体" w:eastAsia="宋体" w:cs="宋体"/>
                <w:b w:val="0"/>
                <w:i w:val="0"/>
                <w:color w:val="000000"/>
                <w:sz w:val="18"/>
              </w:rPr>
              <w:t>项   目</w:t>
            </w:r>
          </w:p>
        </w:tc>
        <w:tc>
          <w:tcPr>
            <w:tcW w:w="480" w:type="dxa"/>
            <w:vMerge w:val="restart"/>
            <w:vAlign w:val="center"/>
          </w:tcPr>
          <w:p>
            <w:pPr>
              <w:snapToGrid w:val="0"/>
              <w:jc w:val="center"/>
            </w:pPr>
            <w:r>
              <w:rPr>
                <w:rFonts w:ascii="宋体" w:hAnsi="宋体" w:eastAsia="宋体" w:cs="宋体"/>
                <w:b w:val="0"/>
                <w:i w:val="0"/>
                <w:color w:val="000000"/>
                <w:sz w:val="18"/>
              </w:rPr>
              <w:t>行次</w:t>
            </w:r>
          </w:p>
        </w:tc>
        <w:tc>
          <w:tcPr>
            <w:tcW w:w="1420" w:type="dxa"/>
            <w:vMerge w:val="restart"/>
            <w:vAlign w:val="center"/>
          </w:tcPr>
          <w:p>
            <w:pPr>
              <w:snapToGrid w:val="0"/>
              <w:jc w:val="center"/>
            </w:pPr>
            <w:r>
              <w:rPr>
                <w:rFonts w:ascii="宋体" w:hAnsi="宋体" w:eastAsia="宋体" w:cs="宋体"/>
                <w:b w:val="0"/>
                <w:i w:val="0"/>
                <w:color w:val="000000"/>
                <w:sz w:val="18"/>
              </w:rPr>
              <w:t>合计</w:t>
            </w:r>
          </w:p>
        </w:tc>
        <w:tc>
          <w:tcPr>
            <w:tcW w:w="1420" w:type="dxa"/>
            <w:vMerge w:val="restart"/>
            <w:vAlign w:val="center"/>
          </w:tcPr>
          <w:p>
            <w:pPr>
              <w:snapToGrid w:val="0"/>
              <w:jc w:val="center"/>
            </w:pPr>
            <w:r>
              <w:rPr>
                <w:rFonts w:ascii="宋体" w:hAnsi="宋体" w:eastAsia="宋体" w:cs="宋体"/>
                <w:b w:val="0"/>
                <w:i w:val="0"/>
                <w:color w:val="000000"/>
                <w:sz w:val="18"/>
              </w:rPr>
              <w:t>一般公共预算财政拨款</w:t>
            </w:r>
          </w:p>
        </w:tc>
        <w:tc>
          <w:tcPr>
            <w:tcW w:w="1420" w:type="dxa"/>
            <w:vMerge w:val="restart"/>
            <w:vAlign w:val="center"/>
          </w:tcPr>
          <w:p>
            <w:pPr>
              <w:snapToGrid w:val="0"/>
              <w:jc w:val="center"/>
            </w:pPr>
            <w:r>
              <w:rPr>
                <w:rFonts w:ascii="宋体" w:hAnsi="宋体" w:eastAsia="宋体" w:cs="宋体"/>
                <w:b w:val="0"/>
                <w:i w:val="0"/>
                <w:color w:val="000000"/>
                <w:sz w:val="18"/>
              </w:rPr>
              <w:t>政府性基金预算财政拨款</w:t>
            </w:r>
          </w:p>
        </w:tc>
        <w:tc>
          <w:tcPr>
            <w:tcW w:w="1478" w:type="dxa"/>
            <w:vMerge w:val="restart"/>
            <w:vAlign w:val="center"/>
          </w:tcPr>
          <w:p>
            <w:pPr>
              <w:snapToGrid w:val="0"/>
              <w:jc w:val="center"/>
            </w:pPr>
            <w:r>
              <w:rPr>
                <w:rFonts w:ascii="宋体" w:hAnsi="宋体" w:eastAsia="宋体" w:cs="宋体"/>
                <w:b w:val="0"/>
                <w:i w:val="0"/>
                <w:color w:val="000000"/>
                <w:sz w:val="18"/>
              </w:rPr>
              <w:t>国有资本经营预算财政拨款</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757" w:hRule="exact"/>
          <w:jc w:val="center"/>
        </w:trPr>
        <w:tc>
          <w:tcPr>
            <w:tcW w:w="2760" w:type="dxa"/>
            <w:vMerge w:val="continue"/>
            <w:vAlign w:val="center"/>
          </w:tcPr>
          <w:p/>
        </w:tc>
        <w:tc>
          <w:tcPr>
            <w:tcW w:w="480" w:type="dxa"/>
            <w:vMerge w:val="continue"/>
            <w:vAlign w:val="center"/>
          </w:tcPr>
          <w:p/>
        </w:tc>
        <w:tc>
          <w:tcPr>
            <w:tcW w:w="1420" w:type="dxa"/>
            <w:vMerge w:val="continue"/>
            <w:vAlign w:val="center"/>
          </w:tcPr>
          <w:p/>
        </w:tc>
        <w:tc>
          <w:tcPr>
            <w:tcW w:w="3080" w:type="dxa"/>
            <w:vMerge w:val="continue"/>
            <w:vAlign w:val="center"/>
          </w:tcPr>
          <w:p/>
        </w:tc>
        <w:tc>
          <w:tcPr>
            <w:tcW w:w="480" w:type="dxa"/>
            <w:vMerge w:val="continue"/>
            <w:vAlign w:val="center"/>
          </w:tcPr>
          <w:p/>
        </w:tc>
        <w:tc>
          <w:tcPr>
            <w:tcW w:w="1420" w:type="dxa"/>
            <w:vMerge w:val="continue"/>
            <w:vAlign w:val="center"/>
          </w:tcPr>
          <w:p/>
        </w:tc>
        <w:tc>
          <w:tcPr>
            <w:tcW w:w="1420" w:type="dxa"/>
            <w:vMerge w:val="continue"/>
            <w:vAlign w:val="center"/>
          </w:tcPr>
          <w:p/>
        </w:tc>
        <w:tc>
          <w:tcPr>
            <w:tcW w:w="1420" w:type="dxa"/>
            <w:vMerge w:val="continue"/>
            <w:vAlign w:val="center"/>
          </w:tcPr>
          <w:p/>
        </w:tc>
        <w:tc>
          <w:tcPr>
            <w:tcW w:w="1478"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2760" w:type="dxa"/>
            <w:vAlign w:val="center"/>
          </w:tcPr>
          <w:p>
            <w:pPr>
              <w:snapToGrid w:val="0"/>
              <w:jc w:val="center"/>
            </w:pPr>
            <w:r>
              <w:rPr>
                <w:rFonts w:ascii="宋体" w:hAnsi="宋体" w:eastAsia="宋体" w:cs="宋体"/>
                <w:b w:val="0"/>
                <w:i w:val="0"/>
                <w:color w:val="000000"/>
                <w:sz w:val="18"/>
              </w:rPr>
              <w:t>栏   次</w:t>
            </w:r>
          </w:p>
        </w:tc>
        <w:tc>
          <w:tcPr>
            <w:tcW w:w="480" w:type="dxa"/>
            <w:vAlign w:val="center"/>
          </w:tcPr>
          <w:p/>
        </w:tc>
        <w:tc>
          <w:tcPr>
            <w:tcW w:w="1420" w:type="dxa"/>
            <w:vAlign w:val="center"/>
          </w:tcPr>
          <w:p>
            <w:pPr>
              <w:snapToGrid w:val="0"/>
              <w:jc w:val="center"/>
            </w:pPr>
            <w:r>
              <w:rPr>
                <w:rFonts w:ascii="宋体" w:hAnsi="宋体" w:eastAsia="宋体" w:cs="宋体"/>
                <w:b w:val="0"/>
                <w:i w:val="0"/>
                <w:color w:val="000000"/>
                <w:sz w:val="18"/>
              </w:rPr>
              <w:t>1</w:t>
            </w:r>
          </w:p>
        </w:tc>
        <w:tc>
          <w:tcPr>
            <w:tcW w:w="3080" w:type="dxa"/>
            <w:vAlign w:val="center"/>
          </w:tcPr>
          <w:p>
            <w:pPr>
              <w:snapToGrid w:val="0"/>
              <w:jc w:val="center"/>
            </w:pPr>
            <w:r>
              <w:rPr>
                <w:rFonts w:ascii="宋体" w:hAnsi="宋体" w:eastAsia="宋体" w:cs="宋体"/>
                <w:b w:val="0"/>
                <w:i w:val="0"/>
                <w:color w:val="000000"/>
                <w:sz w:val="18"/>
              </w:rPr>
              <w:t>栏   次</w:t>
            </w:r>
          </w:p>
        </w:tc>
        <w:tc>
          <w:tcPr>
            <w:tcW w:w="480" w:type="dxa"/>
            <w:vAlign w:val="center"/>
          </w:tcPr>
          <w:p/>
        </w:tc>
        <w:tc>
          <w:tcPr>
            <w:tcW w:w="1420" w:type="dxa"/>
            <w:vAlign w:val="center"/>
          </w:tcPr>
          <w:p>
            <w:pPr>
              <w:snapToGrid w:val="0"/>
              <w:jc w:val="center"/>
            </w:pPr>
            <w:r>
              <w:rPr>
                <w:rFonts w:ascii="宋体" w:hAnsi="宋体" w:eastAsia="宋体" w:cs="宋体"/>
                <w:b w:val="0"/>
                <w:i w:val="0"/>
                <w:color w:val="000000"/>
                <w:sz w:val="18"/>
              </w:rPr>
              <w:t>2</w:t>
            </w:r>
          </w:p>
        </w:tc>
        <w:tc>
          <w:tcPr>
            <w:tcW w:w="1420" w:type="dxa"/>
            <w:vAlign w:val="center"/>
          </w:tcPr>
          <w:p>
            <w:pPr>
              <w:snapToGrid w:val="0"/>
              <w:jc w:val="center"/>
            </w:pPr>
            <w:r>
              <w:rPr>
                <w:rFonts w:ascii="宋体" w:hAnsi="宋体" w:eastAsia="宋体" w:cs="宋体"/>
                <w:b w:val="0"/>
                <w:i w:val="0"/>
                <w:color w:val="000000"/>
                <w:sz w:val="18"/>
              </w:rPr>
              <w:t>3</w:t>
            </w:r>
          </w:p>
        </w:tc>
        <w:tc>
          <w:tcPr>
            <w:tcW w:w="1420" w:type="dxa"/>
            <w:vAlign w:val="center"/>
          </w:tcPr>
          <w:p>
            <w:pPr>
              <w:snapToGrid w:val="0"/>
              <w:jc w:val="center"/>
            </w:pPr>
            <w:r>
              <w:rPr>
                <w:rFonts w:ascii="宋体" w:hAnsi="宋体" w:eastAsia="宋体" w:cs="宋体"/>
                <w:b w:val="0"/>
                <w:i w:val="0"/>
                <w:color w:val="000000"/>
                <w:sz w:val="18"/>
              </w:rPr>
              <w:t>4</w:t>
            </w:r>
          </w:p>
        </w:tc>
        <w:tc>
          <w:tcPr>
            <w:tcW w:w="1478" w:type="dxa"/>
            <w:vAlign w:val="center"/>
          </w:tcPr>
          <w:p>
            <w:pPr>
              <w:snapToGrid w:val="0"/>
              <w:jc w:val="center"/>
            </w:pPr>
            <w:r>
              <w:rPr>
                <w:rFonts w:ascii="宋体" w:hAnsi="宋体" w:eastAsia="宋体" w:cs="宋体"/>
                <w:b w:val="0"/>
                <w:i w:val="0"/>
                <w:color w:val="000000"/>
                <w:sz w:val="18"/>
              </w:rPr>
              <w:t>5</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2760" w:type="dxa"/>
            <w:vAlign w:val="center"/>
          </w:tcPr>
          <w:p>
            <w:pPr>
              <w:snapToGrid w:val="0"/>
              <w:jc w:val="left"/>
            </w:pPr>
            <w:r>
              <w:rPr>
                <w:rFonts w:ascii="宋体" w:hAnsi="宋体" w:eastAsia="宋体" w:cs="宋体"/>
                <w:b w:val="0"/>
                <w:i w:val="0"/>
                <w:color w:val="000000"/>
                <w:sz w:val="18"/>
              </w:rPr>
              <w:t>一、一般公共预算财政拨款</w:t>
            </w:r>
          </w:p>
        </w:tc>
        <w:tc>
          <w:tcPr>
            <w:tcW w:w="480" w:type="dxa"/>
            <w:vAlign w:val="center"/>
          </w:tcPr>
          <w:p>
            <w:pPr>
              <w:snapToGrid w:val="0"/>
              <w:jc w:val="center"/>
            </w:pPr>
            <w:r>
              <w:rPr>
                <w:rFonts w:ascii="宋体" w:hAnsi="宋体" w:eastAsia="宋体" w:cs="宋体"/>
                <w:b w:val="0"/>
                <w:i w:val="0"/>
                <w:color w:val="000000"/>
                <w:sz w:val="18"/>
              </w:rPr>
              <w:t>1</w:t>
            </w:r>
          </w:p>
        </w:tc>
        <w:tc>
          <w:tcPr>
            <w:tcW w:w="1420" w:type="dxa"/>
            <w:vAlign w:val="center"/>
          </w:tcPr>
          <w:p>
            <w:pPr>
              <w:snapToGrid w:val="0"/>
              <w:jc w:val="right"/>
            </w:pPr>
            <w:r>
              <w:rPr>
                <w:rFonts w:ascii="宋体" w:hAnsi="宋体" w:eastAsia="宋体" w:cs="宋体"/>
                <w:b w:val="0"/>
                <w:i w:val="0"/>
                <w:color w:val="000000"/>
                <w:sz w:val="18"/>
              </w:rPr>
              <w:t>0.00</w:t>
            </w:r>
          </w:p>
        </w:tc>
        <w:tc>
          <w:tcPr>
            <w:tcW w:w="3080" w:type="dxa"/>
            <w:vAlign w:val="center"/>
          </w:tcPr>
          <w:p>
            <w:pPr>
              <w:snapToGrid w:val="0"/>
              <w:jc w:val="left"/>
            </w:pPr>
            <w:r>
              <w:rPr>
                <w:rFonts w:ascii="宋体" w:hAnsi="宋体" w:eastAsia="宋体" w:cs="宋体"/>
                <w:b w:val="0"/>
                <w:i w:val="0"/>
                <w:color w:val="000000"/>
                <w:sz w:val="18"/>
              </w:rPr>
              <w:t>一、一般公共服务支出</w:t>
            </w:r>
          </w:p>
        </w:tc>
        <w:tc>
          <w:tcPr>
            <w:tcW w:w="480" w:type="dxa"/>
            <w:vAlign w:val="center"/>
          </w:tcPr>
          <w:p>
            <w:pPr>
              <w:snapToGrid w:val="0"/>
              <w:jc w:val="center"/>
            </w:pPr>
            <w:r>
              <w:rPr>
                <w:rFonts w:ascii="宋体" w:hAnsi="宋体" w:eastAsia="宋体" w:cs="宋体"/>
                <w:b w:val="0"/>
                <w:i w:val="0"/>
                <w:color w:val="000000"/>
                <w:sz w:val="18"/>
              </w:rPr>
              <w:t>33</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2760" w:type="dxa"/>
            <w:vAlign w:val="center"/>
          </w:tcPr>
          <w:p>
            <w:pPr>
              <w:snapToGrid w:val="0"/>
              <w:jc w:val="left"/>
            </w:pPr>
            <w:r>
              <w:rPr>
                <w:rFonts w:ascii="宋体" w:hAnsi="宋体" w:eastAsia="宋体" w:cs="宋体"/>
                <w:b w:val="0"/>
                <w:i w:val="0"/>
                <w:color w:val="000000"/>
                <w:sz w:val="18"/>
              </w:rPr>
              <w:t>二、政府性基金预算财政拨款</w:t>
            </w:r>
          </w:p>
        </w:tc>
        <w:tc>
          <w:tcPr>
            <w:tcW w:w="480" w:type="dxa"/>
            <w:vAlign w:val="center"/>
          </w:tcPr>
          <w:p>
            <w:pPr>
              <w:snapToGrid w:val="0"/>
              <w:jc w:val="center"/>
            </w:pPr>
            <w:r>
              <w:rPr>
                <w:rFonts w:ascii="宋体" w:hAnsi="宋体" w:eastAsia="宋体" w:cs="宋体"/>
                <w:b w:val="0"/>
                <w:i w:val="0"/>
                <w:color w:val="000000"/>
                <w:sz w:val="18"/>
              </w:rPr>
              <w:t>2</w:t>
            </w:r>
          </w:p>
        </w:tc>
        <w:tc>
          <w:tcPr>
            <w:tcW w:w="1420" w:type="dxa"/>
            <w:vAlign w:val="center"/>
          </w:tcPr>
          <w:p>
            <w:pPr>
              <w:snapToGrid w:val="0"/>
              <w:jc w:val="right"/>
            </w:pPr>
            <w:r>
              <w:rPr>
                <w:rFonts w:ascii="宋体" w:hAnsi="宋体" w:eastAsia="宋体" w:cs="宋体"/>
                <w:b w:val="0"/>
                <w:i w:val="0"/>
                <w:color w:val="000000"/>
                <w:sz w:val="18"/>
              </w:rPr>
              <w:t>0.00</w:t>
            </w:r>
          </w:p>
        </w:tc>
        <w:tc>
          <w:tcPr>
            <w:tcW w:w="3080" w:type="dxa"/>
            <w:vAlign w:val="center"/>
          </w:tcPr>
          <w:p>
            <w:pPr>
              <w:snapToGrid w:val="0"/>
              <w:jc w:val="left"/>
            </w:pPr>
            <w:r>
              <w:rPr>
                <w:rFonts w:ascii="宋体" w:hAnsi="宋体" w:eastAsia="宋体" w:cs="宋体"/>
                <w:b w:val="0"/>
                <w:i w:val="0"/>
                <w:color w:val="000000"/>
                <w:sz w:val="18"/>
              </w:rPr>
              <w:t>二、外交支出</w:t>
            </w:r>
          </w:p>
        </w:tc>
        <w:tc>
          <w:tcPr>
            <w:tcW w:w="480" w:type="dxa"/>
            <w:vAlign w:val="center"/>
          </w:tcPr>
          <w:p>
            <w:pPr>
              <w:snapToGrid w:val="0"/>
              <w:jc w:val="center"/>
            </w:pPr>
            <w:r>
              <w:rPr>
                <w:rFonts w:ascii="宋体" w:hAnsi="宋体" w:eastAsia="宋体" w:cs="宋体"/>
                <w:b w:val="0"/>
                <w:i w:val="0"/>
                <w:color w:val="000000"/>
                <w:sz w:val="18"/>
              </w:rPr>
              <w:t>34</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2760" w:type="dxa"/>
            <w:vAlign w:val="center"/>
          </w:tcPr>
          <w:p>
            <w:pPr>
              <w:snapToGrid w:val="0"/>
              <w:jc w:val="left"/>
            </w:pPr>
            <w:r>
              <w:rPr>
                <w:rFonts w:ascii="宋体" w:hAnsi="宋体" w:eastAsia="宋体" w:cs="宋体"/>
                <w:b w:val="0"/>
                <w:i w:val="0"/>
                <w:color w:val="000000"/>
                <w:sz w:val="18"/>
              </w:rPr>
              <w:t>三、国有资本经营预算财政拨款</w:t>
            </w:r>
          </w:p>
        </w:tc>
        <w:tc>
          <w:tcPr>
            <w:tcW w:w="480" w:type="dxa"/>
            <w:vAlign w:val="center"/>
          </w:tcPr>
          <w:p>
            <w:pPr>
              <w:snapToGrid w:val="0"/>
              <w:jc w:val="center"/>
            </w:pPr>
            <w:r>
              <w:rPr>
                <w:rFonts w:ascii="宋体" w:hAnsi="宋体" w:eastAsia="宋体" w:cs="宋体"/>
                <w:b w:val="0"/>
                <w:i w:val="0"/>
                <w:color w:val="000000"/>
                <w:sz w:val="18"/>
              </w:rPr>
              <w:t>3</w:t>
            </w:r>
          </w:p>
        </w:tc>
        <w:tc>
          <w:tcPr>
            <w:tcW w:w="1420" w:type="dxa"/>
            <w:vAlign w:val="center"/>
          </w:tcPr>
          <w:p>
            <w:pPr>
              <w:snapToGrid w:val="0"/>
              <w:jc w:val="right"/>
            </w:pPr>
            <w:r>
              <w:rPr>
                <w:rFonts w:ascii="宋体" w:hAnsi="宋体" w:eastAsia="宋体" w:cs="宋体"/>
                <w:b w:val="0"/>
                <w:i w:val="0"/>
                <w:color w:val="000000"/>
                <w:sz w:val="18"/>
              </w:rPr>
              <w:t>0.00</w:t>
            </w:r>
          </w:p>
        </w:tc>
        <w:tc>
          <w:tcPr>
            <w:tcW w:w="3080" w:type="dxa"/>
            <w:vAlign w:val="center"/>
          </w:tcPr>
          <w:p>
            <w:pPr>
              <w:snapToGrid w:val="0"/>
              <w:jc w:val="left"/>
            </w:pPr>
            <w:r>
              <w:rPr>
                <w:rFonts w:ascii="宋体" w:hAnsi="宋体" w:eastAsia="宋体" w:cs="宋体"/>
                <w:b w:val="0"/>
                <w:i w:val="0"/>
                <w:color w:val="000000"/>
                <w:sz w:val="18"/>
              </w:rPr>
              <w:t>三、国防支出</w:t>
            </w:r>
          </w:p>
        </w:tc>
        <w:tc>
          <w:tcPr>
            <w:tcW w:w="480" w:type="dxa"/>
            <w:vAlign w:val="center"/>
          </w:tcPr>
          <w:p>
            <w:pPr>
              <w:snapToGrid w:val="0"/>
              <w:jc w:val="center"/>
            </w:pPr>
            <w:r>
              <w:rPr>
                <w:rFonts w:ascii="宋体" w:hAnsi="宋体" w:eastAsia="宋体" w:cs="宋体"/>
                <w:b w:val="0"/>
                <w:i w:val="0"/>
                <w:color w:val="000000"/>
                <w:sz w:val="18"/>
              </w:rPr>
              <w:t>35</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8"/>
              </w:rPr>
              <w:t>4</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四、公共安全支出</w:t>
            </w:r>
          </w:p>
        </w:tc>
        <w:tc>
          <w:tcPr>
            <w:tcW w:w="480" w:type="dxa"/>
            <w:vAlign w:val="center"/>
          </w:tcPr>
          <w:p>
            <w:pPr>
              <w:snapToGrid w:val="0"/>
              <w:jc w:val="center"/>
            </w:pPr>
            <w:r>
              <w:rPr>
                <w:rFonts w:ascii="宋体" w:hAnsi="宋体" w:eastAsia="宋体" w:cs="宋体"/>
                <w:b w:val="0"/>
                <w:i w:val="0"/>
                <w:color w:val="000000"/>
                <w:sz w:val="18"/>
              </w:rPr>
              <w:t>36</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8"/>
              </w:rPr>
              <w:t>5</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五、教育支出</w:t>
            </w:r>
          </w:p>
        </w:tc>
        <w:tc>
          <w:tcPr>
            <w:tcW w:w="480" w:type="dxa"/>
            <w:vAlign w:val="center"/>
          </w:tcPr>
          <w:p>
            <w:pPr>
              <w:snapToGrid w:val="0"/>
              <w:jc w:val="center"/>
            </w:pPr>
            <w:r>
              <w:rPr>
                <w:rFonts w:ascii="宋体" w:hAnsi="宋体" w:eastAsia="宋体" w:cs="宋体"/>
                <w:b w:val="0"/>
                <w:i w:val="0"/>
                <w:color w:val="000000"/>
                <w:sz w:val="18"/>
              </w:rPr>
              <w:t>37</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8"/>
              </w:rPr>
              <w:t>6</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六、科学技术支出</w:t>
            </w:r>
          </w:p>
        </w:tc>
        <w:tc>
          <w:tcPr>
            <w:tcW w:w="480" w:type="dxa"/>
            <w:vAlign w:val="center"/>
          </w:tcPr>
          <w:p>
            <w:pPr>
              <w:snapToGrid w:val="0"/>
              <w:jc w:val="center"/>
            </w:pPr>
            <w:r>
              <w:rPr>
                <w:rFonts w:ascii="宋体" w:hAnsi="宋体" w:eastAsia="宋体" w:cs="宋体"/>
                <w:b w:val="0"/>
                <w:i w:val="0"/>
                <w:color w:val="000000"/>
                <w:sz w:val="18"/>
              </w:rPr>
              <w:t>38</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8"/>
              </w:rPr>
              <w:t>7</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七、文化旅游体育与传媒支出</w:t>
            </w:r>
          </w:p>
        </w:tc>
        <w:tc>
          <w:tcPr>
            <w:tcW w:w="480" w:type="dxa"/>
            <w:vAlign w:val="center"/>
          </w:tcPr>
          <w:p>
            <w:pPr>
              <w:snapToGrid w:val="0"/>
              <w:jc w:val="center"/>
            </w:pPr>
            <w:r>
              <w:rPr>
                <w:rFonts w:ascii="宋体" w:hAnsi="宋体" w:eastAsia="宋体" w:cs="宋体"/>
                <w:b w:val="0"/>
                <w:i w:val="0"/>
                <w:color w:val="000000"/>
                <w:sz w:val="18"/>
              </w:rPr>
              <w:t>39</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8"/>
              </w:rPr>
              <w:t>8</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八、社会保障和就业支出</w:t>
            </w:r>
          </w:p>
        </w:tc>
        <w:tc>
          <w:tcPr>
            <w:tcW w:w="480" w:type="dxa"/>
            <w:vAlign w:val="center"/>
          </w:tcPr>
          <w:p>
            <w:pPr>
              <w:snapToGrid w:val="0"/>
              <w:jc w:val="center"/>
            </w:pPr>
            <w:r>
              <w:rPr>
                <w:rFonts w:ascii="宋体" w:hAnsi="宋体" w:eastAsia="宋体" w:cs="宋体"/>
                <w:b w:val="0"/>
                <w:i w:val="0"/>
                <w:color w:val="000000"/>
                <w:sz w:val="18"/>
              </w:rPr>
              <w:t>40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8"/>
              </w:rPr>
              <w:t>9</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九、卫生健康支出</w:t>
            </w:r>
          </w:p>
        </w:tc>
        <w:tc>
          <w:tcPr>
            <w:tcW w:w="480" w:type="dxa"/>
            <w:vAlign w:val="center"/>
          </w:tcPr>
          <w:p>
            <w:pPr>
              <w:snapToGrid w:val="0"/>
              <w:jc w:val="center"/>
            </w:pPr>
            <w:r>
              <w:rPr>
                <w:rFonts w:ascii="宋体" w:hAnsi="宋体" w:eastAsia="宋体" w:cs="宋体"/>
                <w:b w:val="0"/>
                <w:i w:val="0"/>
                <w:color w:val="000000"/>
                <w:sz w:val="18"/>
              </w:rPr>
              <w:t>41</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8"/>
              </w:rPr>
              <w:t>10</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十、节能环保支出</w:t>
            </w:r>
          </w:p>
        </w:tc>
        <w:tc>
          <w:tcPr>
            <w:tcW w:w="480" w:type="dxa"/>
            <w:vAlign w:val="center"/>
          </w:tcPr>
          <w:p>
            <w:pPr>
              <w:snapToGrid w:val="0"/>
              <w:jc w:val="center"/>
            </w:pPr>
            <w:r>
              <w:rPr>
                <w:rFonts w:ascii="宋体" w:hAnsi="宋体" w:eastAsia="宋体" w:cs="宋体"/>
                <w:b w:val="0"/>
                <w:i w:val="0"/>
                <w:color w:val="000000"/>
                <w:sz w:val="18"/>
              </w:rPr>
              <w:t>42</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8"/>
              </w:rPr>
              <w:t>11</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十一、城乡社区支出</w:t>
            </w:r>
          </w:p>
        </w:tc>
        <w:tc>
          <w:tcPr>
            <w:tcW w:w="480" w:type="dxa"/>
            <w:vAlign w:val="center"/>
          </w:tcPr>
          <w:p>
            <w:pPr>
              <w:snapToGrid w:val="0"/>
              <w:jc w:val="center"/>
            </w:pPr>
            <w:r>
              <w:rPr>
                <w:rFonts w:ascii="宋体" w:hAnsi="宋体" w:eastAsia="宋体" w:cs="宋体"/>
                <w:b w:val="0"/>
                <w:i w:val="0"/>
                <w:color w:val="000000"/>
                <w:sz w:val="18"/>
              </w:rPr>
              <w:t>43</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8"/>
              </w:rPr>
              <w:t>12</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十二、农林水支出</w:t>
            </w:r>
          </w:p>
        </w:tc>
        <w:tc>
          <w:tcPr>
            <w:tcW w:w="480" w:type="dxa"/>
            <w:vAlign w:val="center"/>
          </w:tcPr>
          <w:p>
            <w:pPr>
              <w:snapToGrid w:val="0"/>
              <w:jc w:val="center"/>
            </w:pPr>
            <w:r>
              <w:rPr>
                <w:rFonts w:ascii="宋体" w:hAnsi="宋体" w:eastAsia="宋体" w:cs="宋体"/>
                <w:b w:val="0"/>
                <w:i w:val="0"/>
                <w:color w:val="000000"/>
                <w:sz w:val="18"/>
              </w:rPr>
              <w:t>44</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8"/>
              </w:rPr>
              <w:t>13</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十三、交通运输支出</w:t>
            </w:r>
          </w:p>
        </w:tc>
        <w:tc>
          <w:tcPr>
            <w:tcW w:w="480" w:type="dxa"/>
            <w:vAlign w:val="center"/>
          </w:tcPr>
          <w:p>
            <w:pPr>
              <w:snapToGrid w:val="0"/>
              <w:jc w:val="center"/>
            </w:pPr>
            <w:r>
              <w:rPr>
                <w:rFonts w:ascii="宋体" w:hAnsi="宋体" w:eastAsia="宋体" w:cs="宋体"/>
                <w:b w:val="0"/>
                <w:i w:val="0"/>
                <w:color w:val="000000"/>
                <w:sz w:val="18"/>
              </w:rPr>
              <w:t>45</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8"/>
              </w:rPr>
              <w:t>14</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十四、资源勘探工业信息等支出</w:t>
            </w:r>
          </w:p>
        </w:tc>
        <w:tc>
          <w:tcPr>
            <w:tcW w:w="480" w:type="dxa"/>
            <w:vAlign w:val="center"/>
          </w:tcPr>
          <w:p>
            <w:pPr>
              <w:snapToGrid w:val="0"/>
              <w:jc w:val="center"/>
            </w:pPr>
            <w:r>
              <w:rPr>
                <w:rFonts w:ascii="宋体" w:hAnsi="宋体" w:eastAsia="宋体" w:cs="宋体"/>
                <w:b w:val="0"/>
                <w:i w:val="0"/>
                <w:color w:val="000000"/>
                <w:sz w:val="18"/>
              </w:rPr>
              <w:t>46</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8"/>
              </w:rPr>
              <w:t>15</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十五、商业服务业等支出</w:t>
            </w:r>
          </w:p>
        </w:tc>
        <w:tc>
          <w:tcPr>
            <w:tcW w:w="480" w:type="dxa"/>
            <w:vAlign w:val="center"/>
          </w:tcPr>
          <w:p>
            <w:pPr>
              <w:snapToGrid w:val="0"/>
              <w:jc w:val="center"/>
            </w:pPr>
            <w:r>
              <w:rPr>
                <w:rFonts w:ascii="宋体" w:hAnsi="宋体" w:eastAsia="宋体" w:cs="宋体"/>
                <w:b w:val="0"/>
                <w:i w:val="0"/>
                <w:color w:val="000000"/>
                <w:sz w:val="18"/>
              </w:rPr>
              <w:t>47</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8"/>
              </w:rPr>
              <w:t>16</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十六、金融支出</w:t>
            </w:r>
          </w:p>
        </w:tc>
        <w:tc>
          <w:tcPr>
            <w:tcW w:w="480" w:type="dxa"/>
            <w:vAlign w:val="center"/>
          </w:tcPr>
          <w:p>
            <w:pPr>
              <w:snapToGrid w:val="0"/>
              <w:jc w:val="center"/>
            </w:pPr>
            <w:r>
              <w:rPr>
                <w:rFonts w:ascii="宋体" w:hAnsi="宋体" w:eastAsia="宋体" w:cs="宋体"/>
                <w:b w:val="0"/>
                <w:i w:val="0"/>
                <w:color w:val="000000"/>
                <w:sz w:val="18"/>
              </w:rPr>
              <w:t>48</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8"/>
              </w:rPr>
              <w:t>17</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十七、援助其他地区支出</w:t>
            </w:r>
          </w:p>
        </w:tc>
        <w:tc>
          <w:tcPr>
            <w:tcW w:w="480" w:type="dxa"/>
            <w:vAlign w:val="center"/>
          </w:tcPr>
          <w:p>
            <w:pPr>
              <w:snapToGrid w:val="0"/>
              <w:jc w:val="center"/>
            </w:pPr>
            <w:r>
              <w:rPr>
                <w:rFonts w:ascii="宋体" w:hAnsi="宋体" w:eastAsia="宋体" w:cs="宋体"/>
                <w:b w:val="0"/>
                <w:i w:val="0"/>
                <w:color w:val="000000"/>
                <w:sz w:val="18"/>
              </w:rPr>
              <w:t>49</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8"/>
              </w:rPr>
              <w:t>18</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十八、自然资源海洋气象等支出</w:t>
            </w:r>
          </w:p>
        </w:tc>
        <w:tc>
          <w:tcPr>
            <w:tcW w:w="480" w:type="dxa"/>
            <w:vAlign w:val="center"/>
          </w:tcPr>
          <w:p>
            <w:pPr>
              <w:snapToGrid w:val="0"/>
              <w:jc w:val="center"/>
            </w:pPr>
            <w:r>
              <w:rPr>
                <w:rFonts w:ascii="宋体" w:hAnsi="宋体" w:eastAsia="宋体" w:cs="宋体"/>
                <w:b w:val="0"/>
                <w:i w:val="0"/>
                <w:color w:val="000000"/>
                <w:sz w:val="18"/>
              </w:rPr>
              <w:t>50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8"/>
              </w:rPr>
              <w:t>19</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十九、住房保障支出</w:t>
            </w:r>
          </w:p>
        </w:tc>
        <w:tc>
          <w:tcPr>
            <w:tcW w:w="480" w:type="dxa"/>
            <w:vAlign w:val="center"/>
          </w:tcPr>
          <w:p>
            <w:pPr>
              <w:snapToGrid w:val="0"/>
              <w:jc w:val="center"/>
            </w:pPr>
            <w:r>
              <w:rPr>
                <w:rFonts w:ascii="宋体" w:hAnsi="宋体" w:eastAsia="宋体" w:cs="宋体"/>
                <w:b w:val="0"/>
                <w:i w:val="0"/>
                <w:color w:val="000000"/>
                <w:sz w:val="18"/>
              </w:rPr>
              <w:t>51</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8"/>
              </w:rPr>
              <w:t>20</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二十、粮油物资储备支出</w:t>
            </w:r>
          </w:p>
        </w:tc>
        <w:tc>
          <w:tcPr>
            <w:tcW w:w="480" w:type="dxa"/>
            <w:vAlign w:val="center"/>
          </w:tcPr>
          <w:p>
            <w:pPr>
              <w:snapToGrid w:val="0"/>
              <w:jc w:val="center"/>
            </w:pPr>
            <w:r>
              <w:rPr>
                <w:rFonts w:ascii="宋体" w:hAnsi="宋体" w:eastAsia="宋体" w:cs="宋体"/>
                <w:b w:val="0"/>
                <w:i w:val="0"/>
                <w:color w:val="000000"/>
                <w:sz w:val="18"/>
              </w:rPr>
              <w:t>52</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8"/>
              </w:rPr>
              <w:t>21</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二十一、国有资本经营预算支出</w:t>
            </w:r>
          </w:p>
        </w:tc>
        <w:tc>
          <w:tcPr>
            <w:tcW w:w="480" w:type="dxa"/>
            <w:vAlign w:val="center"/>
          </w:tcPr>
          <w:p>
            <w:pPr>
              <w:snapToGrid w:val="0"/>
              <w:jc w:val="center"/>
            </w:pPr>
            <w:r>
              <w:rPr>
                <w:rFonts w:ascii="宋体" w:hAnsi="宋体" w:eastAsia="宋体" w:cs="宋体"/>
                <w:b w:val="0"/>
                <w:i w:val="0"/>
                <w:color w:val="000000"/>
                <w:sz w:val="18"/>
              </w:rPr>
              <w:t>53</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8"/>
              </w:rPr>
              <w:t>22</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二十二、灾害防治及应急管理支出</w:t>
            </w:r>
          </w:p>
        </w:tc>
        <w:tc>
          <w:tcPr>
            <w:tcW w:w="480" w:type="dxa"/>
            <w:vAlign w:val="center"/>
          </w:tcPr>
          <w:p>
            <w:pPr>
              <w:snapToGrid w:val="0"/>
              <w:jc w:val="center"/>
            </w:pPr>
            <w:r>
              <w:rPr>
                <w:rFonts w:ascii="宋体" w:hAnsi="宋体" w:eastAsia="宋体" w:cs="宋体"/>
                <w:b w:val="0"/>
                <w:i w:val="0"/>
                <w:color w:val="000000"/>
                <w:sz w:val="18"/>
              </w:rPr>
              <w:t>54</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6"/>
              </w:rPr>
              <w:t>23</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二十三、其他支出</w:t>
            </w:r>
          </w:p>
        </w:tc>
        <w:tc>
          <w:tcPr>
            <w:tcW w:w="480" w:type="dxa"/>
            <w:vAlign w:val="center"/>
          </w:tcPr>
          <w:p>
            <w:pPr>
              <w:snapToGrid w:val="0"/>
              <w:jc w:val="center"/>
            </w:pPr>
            <w:r>
              <w:rPr>
                <w:rFonts w:ascii="宋体" w:hAnsi="宋体" w:eastAsia="宋体" w:cs="宋体"/>
                <w:b w:val="0"/>
                <w:i w:val="0"/>
                <w:color w:val="000000"/>
                <w:sz w:val="18"/>
              </w:rPr>
              <w:t>55</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6"/>
              </w:rPr>
              <w:t>24</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二十四、债务还本支出</w:t>
            </w:r>
          </w:p>
        </w:tc>
        <w:tc>
          <w:tcPr>
            <w:tcW w:w="480" w:type="dxa"/>
            <w:vAlign w:val="center"/>
          </w:tcPr>
          <w:p>
            <w:pPr>
              <w:snapToGrid w:val="0"/>
              <w:jc w:val="center"/>
            </w:pPr>
            <w:r>
              <w:rPr>
                <w:rFonts w:ascii="宋体" w:hAnsi="宋体" w:eastAsia="宋体" w:cs="宋体"/>
                <w:b w:val="0"/>
                <w:i w:val="0"/>
                <w:color w:val="000000"/>
                <w:sz w:val="18"/>
              </w:rPr>
              <w:t>56</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8"/>
              </w:rPr>
              <w:t>25</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二十五、债务付息支出</w:t>
            </w:r>
          </w:p>
        </w:tc>
        <w:tc>
          <w:tcPr>
            <w:tcW w:w="480" w:type="dxa"/>
            <w:vAlign w:val="center"/>
          </w:tcPr>
          <w:p>
            <w:pPr>
              <w:snapToGrid w:val="0"/>
              <w:jc w:val="center"/>
            </w:pPr>
            <w:r>
              <w:rPr>
                <w:rFonts w:ascii="宋体" w:hAnsi="宋体" w:eastAsia="宋体" w:cs="宋体"/>
                <w:b w:val="0"/>
                <w:i w:val="0"/>
                <w:color w:val="000000"/>
                <w:sz w:val="18"/>
              </w:rPr>
              <w:t>57</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8"/>
              </w:rPr>
              <w:t>26</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二十六、抗疫特别国债安排的支出</w:t>
            </w:r>
          </w:p>
        </w:tc>
        <w:tc>
          <w:tcPr>
            <w:tcW w:w="480" w:type="dxa"/>
            <w:vAlign w:val="center"/>
          </w:tcPr>
          <w:p>
            <w:pPr>
              <w:snapToGrid w:val="0"/>
              <w:jc w:val="center"/>
            </w:pPr>
            <w:r>
              <w:rPr>
                <w:rFonts w:ascii="宋体" w:hAnsi="宋体" w:eastAsia="宋体" w:cs="宋体"/>
                <w:b w:val="0"/>
                <w:i w:val="0"/>
                <w:color w:val="000000"/>
                <w:sz w:val="18"/>
              </w:rPr>
              <w:t>58</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2760" w:type="dxa"/>
            <w:vAlign w:val="center"/>
          </w:tcPr>
          <w:p>
            <w:pPr>
              <w:snapToGrid w:val="0"/>
              <w:jc w:val="center"/>
            </w:pPr>
            <w:r>
              <w:rPr>
                <w:rFonts w:ascii="宋体" w:hAnsi="宋体" w:eastAsia="宋体" w:cs="宋体"/>
                <w:b/>
                <w:i w:val="0"/>
                <w:color w:val="000000"/>
                <w:sz w:val="18"/>
              </w:rPr>
              <w:t>本年收入合计</w:t>
            </w:r>
          </w:p>
        </w:tc>
        <w:tc>
          <w:tcPr>
            <w:tcW w:w="480" w:type="dxa"/>
            <w:vAlign w:val="center"/>
          </w:tcPr>
          <w:p>
            <w:pPr>
              <w:snapToGrid w:val="0"/>
              <w:jc w:val="center"/>
            </w:pPr>
            <w:r>
              <w:rPr>
                <w:rFonts w:ascii="宋体" w:hAnsi="宋体" w:eastAsia="宋体" w:cs="宋体"/>
                <w:b w:val="0"/>
                <w:i w:val="0"/>
                <w:color w:val="000000"/>
                <w:sz w:val="18"/>
              </w:rPr>
              <w:t>27</w:t>
            </w:r>
          </w:p>
        </w:tc>
        <w:tc>
          <w:tcPr>
            <w:tcW w:w="1420" w:type="dxa"/>
            <w:vAlign w:val="center"/>
          </w:tcPr>
          <w:p>
            <w:pPr>
              <w:snapToGrid w:val="0"/>
              <w:jc w:val="right"/>
            </w:pPr>
            <w:r>
              <w:rPr>
                <w:rFonts w:ascii="宋体" w:hAnsi="宋体" w:eastAsia="宋体" w:cs="宋体"/>
                <w:b w:val="0"/>
                <w:i w:val="0"/>
                <w:color w:val="000000"/>
                <w:sz w:val="18"/>
              </w:rPr>
              <w:t>0.00</w:t>
            </w:r>
          </w:p>
        </w:tc>
        <w:tc>
          <w:tcPr>
            <w:tcW w:w="3080" w:type="dxa"/>
            <w:vAlign w:val="center"/>
          </w:tcPr>
          <w:p>
            <w:pPr>
              <w:snapToGrid w:val="0"/>
              <w:jc w:val="center"/>
            </w:pPr>
            <w:r>
              <w:rPr>
                <w:rFonts w:ascii="宋体" w:hAnsi="宋体" w:eastAsia="宋体" w:cs="宋体"/>
                <w:b/>
                <w:i w:val="0"/>
                <w:color w:val="000000"/>
                <w:sz w:val="18"/>
              </w:rPr>
              <w:t>本年支出合计</w:t>
            </w:r>
          </w:p>
        </w:tc>
        <w:tc>
          <w:tcPr>
            <w:tcW w:w="480" w:type="dxa"/>
            <w:vAlign w:val="center"/>
          </w:tcPr>
          <w:p>
            <w:pPr>
              <w:snapToGrid w:val="0"/>
              <w:jc w:val="center"/>
            </w:pPr>
            <w:r>
              <w:rPr>
                <w:rFonts w:ascii="宋体" w:hAnsi="宋体" w:eastAsia="宋体" w:cs="宋体"/>
                <w:b w:val="0"/>
                <w:i w:val="0"/>
                <w:color w:val="000000"/>
                <w:sz w:val="18"/>
              </w:rPr>
              <w:t>59</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2760" w:type="dxa"/>
            <w:vAlign w:val="center"/>
          </w:tcPr>
          <w:p>
            <w:pPr>
              <w:snapToGrid w:val="0"/>
              <w:jc w:val="left"/>
            </w:pPr>
            <w:r>
              <w:rPr>
                <w:rFonts w:ascii="宋体" w:hAnsi="宋体" w:eastAsia="宋体" w:cs="宋体"/>
                <w:b w:val="0"/>
                <w:i w:val="0"/>
                <w:color w:val="000000"/>
                <w:sz w:val="18"/>
              </w:rPr>
              <w:t>年初财政拨款结转和结余</w:t>
            </w:r>
          </w:p>
        </w:tc>
        <w:tc>
          <w:tcPr>
            <w:tcW w:w="480" w:type="dxa"/>
            <w:vAlign w:val="center"/>
          </w:tcPr>
          <w:p>
            <w:pPr>
              <w:snapToGrid w:val="0"/>
              <w:jc w:val="center"/>
            </w:pPr>
            <w:r>
              <w:rPr>
                <w:rFonts w:ascii="宋体" w:hAnsi="宋体" w:eastAsia="宋体" w:cs="宋体"/>
                <w:b w:val="0"/>
                <w:i w:val="0"/>
                <w:color w:val="000000"/>
                <w:sz w:val="18"/>
              </w:rPr>
              <w:t>28</w:t>
            </w:r>
          </w:p>
        </w:tc>
        <w:tc>
          <w:tcPr>
            <w:tcW w:w="1420" w:type="dxa"/>
            <w:vAlign w:val="center"/>
          </w:tcPr>
          <w:p>
            <w:pPr>
              <w:snapToGrid w:val="0"/>
              <w:jc w:val="right"/>
            </w:pPr>
            <w:r>
              <w:rPr>
                <w:rFonts w:ascii="宋体" w:hAnsi="宋体" w:eastAsia="宋体" w:cs="宋体"/>
                <w:b w:val="0"/>
                <w:i w:val="0"/>
                <w:color w:val="000000"/>
                <w:sz w:val="18"/>
              </w:rPr>
              <w:t>0.00</w:t>
            </w:r>
          </w:p>
        </w:tc>
        <w:tc>
          <w:tcPr>
            <w:tcW w:w="3080" w:type="dxa"/>
            <w:vAlign w:val="center"/>
          </w:tcPr>
          <w:p>
            <w:pPr>
              <w:snapToGrid w:val="0"/>
              <w:jc w:val="left"/>
            </w:pPr>
            <w:r>
              <w:rPr>
                <w:rFonts w:ascii="宋体" w:hAnsi="宋体" w:eastAsia="宋体" w:cs="宋体"/>
                <w:b w:val="0"/>
                <w:i w:val="0"/>
                <w:color w:val="000000"/>
                <w:sz w:val="18"/>
              </w:rPr>
              <w:t>年末财政拨款结转和结余</w:t>
            </w:r>
          </w:p>
        </w:tc>
        <w:tc>
          <w:tcPr>
            <w:tcW w:w="480" w:type="dxa"/>
            <w:vAlign w:val="center"/>
          </w:tcPr>
          <w:p>
            <w:pPr>
              <w:snapToGrid w:val="0"/>
              <w:jc w:val="center"/>
            </w:pPr>
            <w:r>
              <w:rPr>
                <w:rFonts w:ascii="宋体" w:hAnsi="宋体" w:eastAsia="宋体" w:cs="宋体"/>
                <w:b w:val="0"/>
                <w:i w:val="0"/>
                <w:color w:val="000000"/>
                <w:sz w:val="18"/>
              </w:rPr>
              <w:t>60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2760" w:type="dxa"/>
            <w:vAlign w:val="center"/>
          </w:tcPr>
          <w:p>
            <w:pPr>
              <w:snapToGrid w:val="0"/>
              <w:jc w:val="left"/>
            </w:pPr>
            <w:r>
              <w:rPr>
                <w:rFonts w:ascii="宋体" w:hAnsi="宋体" w:eastAsia="宋体" w:cs="宋体"/>
                <w:b w:val="0"/>
                <w:i w:val="0"/>
                <w:color w:val="000000"/>
                <w:sz w:val="18"/>
              </w:rPr>
              <w:t>一、一般公共预算财政拨款</w:t>
            </w:r>
          </w:p>
        </w:tc>
        <w:tc>
          <w:tcPr>
            <w:tcW w:w="480" w:type="dxa"/>
            <w:vAlign w:val="center"/>
          </w:tcPr>
          <w:p>
            <w:pPr>
              <w:snapToGrid w:val="0"/>
              <w:jc w:val="center"/>
            </w:pPr>
            <w:r>
              <w:rPr>
                <w:rFonts w:ascii="宋体" w:hAnsi="宋体" w:eastAsia="宋体" w:cs="宋体"/>
                <w:b w:val="0"/>
                <w:i w:val="0"/>
                <w:color w:val="000000"/>
                <w:sz w:val="18"/>
              </w:rPr>
              <w:t>29</w:t>
            </w:r>
          </w:p>
        </w:tc>
        <w:tc>
          <w:tcPr>
            <w:tcW w:w="1420" w:type="dxa"/>
            <w:vAlign w:val="center"/>
          </w:tcPr>
          <w:p>
            <w:pPr>
              <w:snapToGrid w:val="0"/>
              <w:jc w:val="right"/>
            </w:pPr>
            <w:r>
              <w:rPr>
                <w:rFonts w:ascii="宋体" w:hAnsi="宋体" w:eastAsia="宋体" w:cs="宋体"/>
                <w:b w:val="0"/>
                <w:i w:val="0"/>
                <w:color w:val="000000"/>
                <w:sz w:val="18"/>
              </w:rPr>
              <w:t>0.00</w:t>
            </w:r>
          </w:p>
        </w:tc>
        <w:tc>
          <w:tcPr>
            <w:tcW w:w="3080" w:type="dxa"/>
            <w:vAlign w:val="center"/>
          </w:tcPr>
          <w:p/>
        </w:tc>
        <w:tc>
          <w:tcPr>
            <w:tcW w:w="480" w:type="dxa"/>
            <w:vAlign w:val="center"/>
          </w:tcPr>
          <w:p>
            <w:pPr>
              <w:snapToGrid w:val="0"/>
              <w:jc w:val="center"/>
            </w:pPr>
            <w:r>
              <w:rPr>
                <w:rFonts w:ascii="宋体" w:hAnsi="宋体" w:eastAsia="宋体" w:cs="宋体"/>
                <w:b w:val="0"/>
                <w:i w:val="0"/>
                <w:color w:val="000000"/>
                <w:sz w:val="18"/>
              </w:rPr>
              <w:t>61</w:t>
            </w:r>
          </w:p>
        </w:tc>
        <w:tc>
          <w:tcPr>
            <w:tcW w:w="1420" w:type="dxa"/>
            <w:vAlign w:val="center"/>
          </w:tcPr>
          <w:p/>
        </w:tc>
        <w:tc>
          <w:tcPr>
            <w:tcW w:w="1420" w:type="dxa"/>
            <w:vAlign w:val="center"/>
          </w:tcPr>
          <w:p/>
        </w:tc>
        <w:tc>
          <w:tcPr>
            <w:tcW w:w="1420" w:type="dxa"/>
            <w:vAlign w:val="center"/>
          </w:tcPr>
          <w:p/>
        </w:tc>
        <w:tc>
          <w:tcPr>
            <w:tcW w:w="14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2760" w:type="dxa"/>
            <w:vAlign w:val="center"/>
          </w:tcPr>
          <w:p>
            <w:pPr>
              <w:snapToGrid w:val="0"/>
              <w:jc w:val="left"/>
            </w:pPr>
            <w:r>
              <w:rPr>
                <w:rFonts w:ascii="宋体" w:hAnsi="宋体" w:eastAsia="宋体" w:cs="宋体"/>
                <w:b w:val="0"/>
                <w:i w:val="0"/>
                <w:color w:val="000000"/>
                <w:sz w:val="18"/>
              </w:rPr>
              <w:t>二、政府性基金预算财政拨款</w:t>
            </w:r>
          </w:p>
        </w:tc>
        <w:tc>
          <w:tcPr>
            <w:tcW w:w="480" w:type="dxa"/>
            <w:vAlign w:val="center"/>
          </w:tcPr>
          <w:p>
            <w:pPr>
              <w:snapToGrid w:val="0"/>
              <w:jc w:val="center"/>
            </w:pPr>
            <w:r>
              <w:rPr>
                <w:rFonts w:ascii="宋体" w:hAnsi="宋体" w:eastAsia="宋体" w:cs="宋体"/>
                <w:b w:val="0"/>
                <w:i w:val="0"/>
                <w:color w:val="000000"/>
                <w:sz w:val="18"/>
              </w:rPr>
              <w:t>30</w:t>
            </w:r>
          </w:p>
        </w:tc>
        <w:tc>
          <w:tcPr>
            <w:tcW w:w="1420" w:type="dxa"/>
            <w:vAlign w:val="center"/>
          </w:tcPr>
          <w:p>
            <w:pPr>
              <w:snapToGrid w:val="0"/>
              <w:jc w:val="right"/>
            </w:pPr>
            <w:r>
              <w:rPr>
                <w:rFonts w:ascii="宋体" w:hAnsi="宋体" w:eastAsia="宋体" w:cs="宋体"/>
                <w:b w:val="0"/>
                <w:i w:val="0"/>
                <w:color w:val="000000"/>
                <w:sz w:val="18"/>
              </w:rPr>
              <w:t>0.00</w:t>
            </w:r>
          </w:p>
        </w:tc>
        <w:tc>
          <w:tcPr>
            <w:tcW w:w="3080" w:type="dxa"/>
            <w:vAlign w:val="center"/>
          </w:tcPr>
          <w:p/>
        </w:tc>
        <w:tc>
          <w:tcPr>
            <w:tcW w:w="480" w:type="dxa"/>
            <w:vAlign w:val="center"/>
          </w:tcPr>
          <w:p>
            <w:pPr>
              <w:snapToGrid w:val="0"/>
              <w:jc w:val="center"/>
            </w:pPr>
            <w:r>
              <w:rPr>
                <w:rFonts w:ascii="宋体" w:hAnsi="宋体" w:eastAsia="宋体" w:cs="宋体"/>
                <w:b w:val="0"/>
                <w:i w:val="0"/>
                <w:color w:val="000000"/>
                <w:sz w:val="18"/>
              </w:rPr>
              <w:t>62</w:t>
            </w:r>
          </w:p>
        </w:tc>
        <w:tc>
          <w:tcPr>
            <w:tcW w:w="1420" w:type="dxa"/>
            <w:vAlign w:val="center"/>
          </w:tcPr>
          <w:p/>
        </w:tc>
        <w:tc>
          <w:tcPr>
            <w:tcW w:w="1420" w:type="dxa"/>
            <w:vAlign w:val="center"/>
          </w:tcPr>
          <w:p/>
        </w:tc>
        <w:tc>
          <w:tcPr>
            <w:tcW w:w="1420" w:type="dxa"/>
            <w:vAlign w:val="center"/>
          </w:tcPr>
          <w:p/>
        </w:tc>
        <w:tc>
          <w:tcPr>
            <w:tcW w:w="14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2760" w:type="dxa"/>
            <w:vAlign w:val="center"/>
          </w:tcPr>
          <w:p>
            <w:pPr>
              <w:snapToGrid w:val="0"/>
              <w:jc w:val="left"/>
            </w:pPr>
            <w:r>
              <w:rPr>
                <w:rFonts w:ascii="宋体" w:hAnsi="宋体" w:eastAsia="宋体" w:cs="宋体"/>
                <w:b w:val="0"/>
                <w:i w:val="0"/>
                <w:color w:val="000000"/>
                <w:sz w:val="18"/>
              </w:rPr>
              <w:t>三、国有资本经营预算财政拨款</w:t>
            </w:r>
          </w:p>
        </w:tc>
        <w:tc>
          <w:tcPr>
            <w:tcW w:w="480" w:type="dxa"/>
            <w:vAlign w:val="center"/>
          </w:tcPr>
          <w:p>
            <w:pPr>
              <w:snapToGrid w:val="0"/>
              <w:jc w:val="center"/>
            </w:pPr>
            <w:r>
              <w:rPr>
                <w:rFonts w:ascii="宋体" w:hAnsi="宋体" w:eastAsia="宋体" w:cs="宋体"/>
                <w:b w:val="0"/>
                <w:i w:val="0"/>
                <w:color w:val="000000"/>
                <w:sz w:val="18"/>
              </w:rPr>
              <w:t>31</w:t>
            </w:r>
          </w:p>
        </w:tc>
        <w:tc>
          <w:tcPr>
            <w:tcW w:w="1420" w:type="dxa"/>
            <w:vAlign w:val="center"/>
          </w:tcPr>
          <w:p>
            <w:pPr>
              <w:snapToGrid w:val="0"/>
              <w:jc w:val="right"/>
            </w:pPr>
            <w:r>
              <w:rPr>
                <w:rFonts w:ascii="宋体" w:hAnsi="宋体" w:eastAsia="宋体" w:cs="宋体"/>
                <w:b w:val="0"/>
                <w:i w:val="0"/>
                <w:color w:val="000000"/>
                <w:sz w:val="18"/>
              </w:rPr>
              <w:t>0.00</w:t>
            </w:r>
          </w:p>
        </w:tc>
        <w:tc>
          <w:tcPr>
            <w:tcW w:w="3080" w:type="dxa"/>
            <w:vAlign w:val="center"/>
          </w:tcPr>
          <w:p/>
        </w:tc>
        <w:tc>
          <w:tcPr>
            <w:tcW w:w="480" w:type="dxa"/>
            <w:vAlign w:val="center"/>
          </w:tcPr>
          <w:p>
            <w:pPr>
              <w:snapToGrid w:val="0"/>
              <w:jc w:val="center"/>
            </w:pPr>
            <w:r>
              <w:rPr>
                <w:rFonts w:ascii="宋体" w:hAnsi="宋体" w:eastAsia="宋体" w:cs="宋体"/>
                <w:b w:val="0"/>
                <w:i w:val="0"/>
                <w:color w:val="000000"/>
                <w:sz w:val="18"/>
              </w:rPr>
              <w:t>63</w:t>
            </w:r>
          </w:p>
        </w:tc>
        <w:tc>
          <w:tcPr>
            <w:tcW w:w="1420" w:type="dxa"/>
            <w:vAlign w:val="center"/>
          </w:tcPr>
          <w:p/>
        </w:tc>
        <w:tc>
          <w:tcPr>
            <w:tcW w:w="1420" w:type="dxa"/>
            <w:vAlign w:val="center"/>
          </w:tcPr>
          <w:p/>
        </w:tc>
        <w:tc>
          <w:tcPr>
            <w:tcW w:w="1420" w:type="dxa"/>
            <w:vAlign w:val="center"/>
          </w:tcPr>
          <w:p/>
        </w:tc>
        <w:tc>
          <w:tcPr>
            <w:tcW w:w="14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2760" w:type="dxa"/>
            <w:vAlign w:val="center"/>
          </w:tcPr>
          <w:p>
            <w:pPr>
              <w:snapToGrid w:val="0"/>
              <w:jc w:val="center"/>
            </w:pPr>
            <w:r>
              <w:rPr>
                <w:rFonts w:ascii="宋体" w:hAnsi="宋体" w:eastAsia="宋体" w:cs="宋体"/>
                <w:b/>
                <w:i w:val="0"/>
                <w:color w:val="000000"/>
                <w:sz w:val="18"/>
              </w:rPr>
              <w:t>总   计</w:t>
            </w:r>
          </w:p>
        </w:tc>
        <w:tc>
          <w:tcPr>
            <w:tcW w:w="480" w:type="dxa"/>
            <w:vAlign w:val="center"/>
          </w:tcPr>
          <w:p>
            <w:pPr>
              <w:snapToGrid w:val="0"/>
              <w:jc w:val="center"/>
            </w:pPr>
            <w:r>
              <w:rPr>
                <w:rFonts w:ascii="宋体" w:hAnsi="宋体" w:eastAsia="宋体" w:cs="宋体"/>
                <w:b w:val="0"/>
                <w:i w:val="0"/>
                <w:color w:val="000000"/>
                <w:sz w:val="18"/>
              </w:rPr>
              <w:t>32</w:t>
            </w:r>
          </w:p>
        </w:tc>
        <w:tc>
          <w:tcPr>
            <w:tcW w:w="1420" w:type="dxa"/>
            <w:vAlign w:val="center"/>
          </w:tcPr>
          <w:p>
            <w:pPr>
              <w:snapToGrid w:val="0"/>
              <w:jc w:val="right"/>
            </w:pPr>
            <w:r>
              <w:rPr>
                <w:rFonts w:ascii="宋体" w:hAnsi="宋体" w:eastAsia="宋体" w:cs="宋体"/>
                <w:b w:val="0"/>
                <w:i w:val="0"/>
                <w:color w:val="000000"/>
                <w:sz w:val="18"/>
              </w:rPr>
              <w:t>0.00</w:t>
            </w:r>
          </w:p>
        </w:tc>
        <w:tc>
          <w:tcPr>
            <w:tcW w:w="3080" w:type="dxa"/>
            <w:vAlign w:val="center"/>
          </w:tcPr>
          <w:p>
            <w:pPr>
              <w:snapToGrid w:val="0"/>
              <w:jc w:val="center"/>
            </w:pPr>
            <w:r>
              <w:rPr>
                <w:rFonts w:ascii="宋体" w:hAnsi="宋体" w:eastAsia="宋体" w:cs="宋体"/>
                <w:b/>
                <w:i w:val="0"/>
                <w:color w:val="000000"/>
                <w:sz w:val="18"/>
              </w:rPr>
              <w:t>总   计</w:t>
            </w:r>
          </w:p>
        </w:tc>
        <w:tc>
          <w:tcPr>
            <w:tcW w:w="480" w:type="dxa"/>
            <w:vAlign w:val="center"/>
          </w:tcPr>
          <w:p>
            <w:pPr>
              <w:snapToGrid w:val="0"/>
              <w:jc w:val="center"/>
            </w:pPr>
            <w:r>
              <w:rPr>
                <w:rFonts w:ascii="宋体" w:hAnsi="宋体" w:eastAsia="宋体" w:cs="宋体"/>
                <w:b w:val="0"/>
                <w:i w:val="0"/>
                <w:color w:val="000000"/>
                <w:sz w:val="18"/>
              </w:rPr>
              <w:t>64</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78"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12480" w:type="dxa"/>
            <w:gridSpan w:val="8"/>
            <w:tcBorders>
              <w:left w:val="nil"/>
              <w:bottom w:val="nil"/>
              <w:right w:val="nil"/>
              <w:insideH w:val="single" w:sz="4" w:space="0"/>
              <w:insideV w:val="single" w:sz="4" w:space="0"/>
            </w:tcBorders>
            <w:vAlign w:val="center"/>
          </w:tcPr>
          <w:p>
            <w:pPr>
              <w:snapToGrid w:val="0"/>
              <w:jc w:val="left"/>
            </w:pPr>
            <w:r>
              <w:rPr>
                <w:rFonts w:ascii="宋体" w:hAnsi="宋体" w:eastAsia="宋体" w:cs="宋体"/>
                <w:b w:val="0"/>
                <w:i w:val="0"/>
                <w:color w:val="000000"/>
                <w:sz w:val="18"/>
              </w:rPr>
              <w:t>注：本表反映本年度一般公共预算财政拨款、政府性基金预算财政拨款和国有资本经营预算财政拨款的总收支和年末结转结余情况。</w:t>
            </w:r>
          </w:p>
        </w:tc>
        <w:tc>
          <w:tcPr>
            <w:tcW w:w="1478" w:type="dxa"/>
            <w:tcBorders>
              <w:left w:val="nil"/>
              <w:bottom w:val="nil"/>
              <w:right w:val="nil"/>
              <w:insideH w:val="single" w:sz="4" w:space="0"/>
              <w:insideV w:val="single" w:sz="4" w:space="0"/>
            </w:tcBorders>
            <w:vAlign w:val="center"/>
          </w:tcPr>
          <w:p/>
        </w:tc>
      </w:tr>
    </w:tbl>
    <w:p>
      <w:pPr>
        <w:jc w:val="left"/>
        <w:rPr>
          <w:rFonts w:hint="eastAsia" w:ascii="仿宋_GB2312" w:hAnsi="仿宋_GB2312" w:eastAsia="仿宋_GB2312" w:cs="仿宋_GB2312"/>
          <w:sz w:val="32"/>
          <w:szCs w:val="32"/>
          <w:highlight w:val="none"/>
          <w:lang w:val="en-US" w:eastAsia="zh-CN"/>
        </w:rPr>
        <w:sectPr>
          <w:pgSz w:w="16838" w:h="11906" w:orient="landscape"/>
          <w:pgMar w:top="1134" w:right="1440" w:bottom="1134" w:left="1440" w:header="720" w:footer="720" w:gutter="0"/>
          <w:pgNumType w:fmt="decimal"/>
          <w:cols w:space="425" w:num="1"/>
          <w:docGrid w:type="lines" w:linePitch="312" w:charSpace="0"/>
        </w:sectPr>
      </w:pPr>
      <w:r>
        <w:rPr>
          <w:rFonts w:hint="eastAsia" w:asciiTheme="minorEastAsia" w:hAnsiTheme="minorEastAsia" w:eastAsiaTheme="minorEastAsia" w:cstheme="minorEastAsia"/>
          <w:sz w:val="21"/>
          <w:szCs w:val="21"/>
          <w:highlight w:val="none"/>
          <w:u w:val="none"/>
          <w:lang w:val="en-US" w:eastAsia="zh-CN"/>
        </w:rPr>
        <w:t>说明：本单位无财政拨款收支安排，故本表无数据。</w:t>
      </w:r>
    </w:p>
    <w:p>
      <w:pPr>
        <w:pStyle w:val="3"/>
        <w:bidi w:val="0"/>
        <w:jc w:val="center"/>
        <w:rPr>
          <w:rFonts w:hint="eastAsia" w:ascii="楷体_GB2312" w:hAnsi="楷体_GB2312" w:eastAsia="楷体_GB2312" w:cs="楷体_GB2312"/>
          <w:b w:val="0"/>
          <w:bCs/>
          <w:highlight w:val="none"/>
          <w:lang w:val="en-US" w:eastAsia="zh-CN"/>
        </w:rPr>
      </w:pPr>
      <w:bookmarkStart w:id="12" w:name="_Toc5447"/>
      <w:r>
        <w:rPr>
          <w:rFonts w:hint="eastAsia" w:ascii="方正小标宋简体" w:hAnsi="方正小标宋简体" w:eastAsia="方正小标宋简体" w:cs="方正小标宋简体"/>
          <w:b w:val="0"/>
          <w:bCs/>
          <w:highlight w:val="none"/>
          <w:lang w:val="en-US" w:eastAsia="zh-CN"/>
        </w:rPr>
        <w:t>2024年度一般公共预算财政拨款支出决算表</w:t>
      </w:r>
      <w:bookmarkEnd w:id="12"/>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3958" w:type="dxa"/>
            <w:gridSpan w:val="3"/>
          </w:tcPr>
          <w:p>
            <w:pPr>
              <w:jc w:val="right"/>
            </w:pPr>
            <w:r>
              <w:rPr>
                <w:rFonts w:ascii="宋体" w:hAnsi="宋体" w:eastAsia="宋体" w:cs="宋体"/>
                <w:sz w:val="20"/>
              </w:rPr>
              <w:t>公开07表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pPr>
              <w:jc w:val="left"/>
            </w:pPr>
            <w:r>
              <w:rPr>
                <w:rFonts w:ascii="宋体" w:hAnsi="宋体" w:eastAsia="宋体" w:cs="宋体"/>
                <w:sz w:val="20"/>
              </w:rPr>
              <w:t>单位：丽水市机动车驾驶员考试中心</w:t>
            </w:r>
          </w:p>
        </w:tc>
        <w:tc>
          <w:tcPr>
            <w:tcW w:w="2000" w:type="dxa"/>
          </w:tcPr>
          <w:p>
            <w:pPr>
              <w:jc w:val="center"/>
            </w:pPr>
          </w:p>
        </w:tc>
        <w:tc>
          <w:tcPr>
            <w:tcW w:w="5979" w:type="dxa"/>
          </w:tcPr>
          <w:p>
            <w:pPr>
              <w:jc w:val="right"/>
            </w:pPr>
            <w:r>
              <w:rPr>
                <w:rFonts w:ascii="宋体" w:hAnsi="宋体" w:eastAsia="宋体" w:cs="宋体"/>
                <w:sz w:val="20"/>
              </w:rPr>
              <w:t>单位：万元</w:t>
            </w:r>
          </w:p>
        </w:tc>
      </w:tr>
    </w:tbl>
    <w:p>
      <w:pPr>
        <w:snapToGrid w:val="0"/>
        <w:spacing w:before="0" w:after="0" w:line="0" w:lineRule="auto"/>
      </w:pPr>
      <w:r>
        <w:rPr>
          <w:sz w:val="8"/>
        </w:rPr>
        <w:t xml:space="preserve"> </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400"/>
        <w:gridCol w:w="400"/>
        <w:gridCol w:w="400"/>
        <w:gridCol w:w="5360"/>
        <w:gridCol w:w="2460"/>
        <w:gridCol w:w="2460"/>
        <w:gridCol w:w="247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14" w:hRule="exact"/>
          <w:jc w:val="center"/>
        </w:trPr>
        <w:tc>
          <w:tcPr>
            <w:tcW w:w="6560" w:type="dxa"/>
            <w:gridSpan w:val="4"/>
            <w:vAlign w:val="center"/>
          </w:tcPr>
          <w:p>
            <w:pPr>
              <w:snapToGrid w:val="0"/>
              <w:jc w:val="center"/>
            </w:pPr>
            <w:r>
              <w:rPr>
                <w:rFonts w:ascii="宋体" w:hAnsi="宋体" w:eastAsia="宋体" w:cs="宋体"/>
                <w:b w:val="0"/>
                <w:i w:val="0"/>
                <w:color w:val="000000"/>
                <w:sz w:val="28"/>
              </w:rPr>
              <w:t>项   目</w:t>
            </w:r>
          </w:p>
        </w:tc>
        <w:tc>
          <w:tcPr>
            <w:tcW w:w="7398" w:type="dxa"/>
            <w:gridSpan w:val="3"/>
            <w:vAlign w:val="center"/>
          </w:tcPr>
          <w:p>
            <w:pPr>
              <w:snapToGrid w:val="0"/>
              <w:jc w:val="center"/>
            </w:pPr>
            <w:r>
              <w:rPr>
                <w:rFonts w:ascii="宋体" w:hAnsi="宋体" w:eastAsia="宋体" w:cs="宋体"/>
                <w:b w:val="0"/>
                <w:i w:val="0"/>
                <w:color w:val="000000"/>
                <w:sz w:val="28"/>
              </w:rPr>
              <w:t>本年支出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14" w:hRule="exact"/>
          <w:jc w:val="center"/>
        </w:trPr>
        <w:tc>
          <w:tcPr>
            <w:tcW w:w="1200" w:type="dxa"/>
            <w:gridSpan w:val="3"/>
            <w:vMerge w:val="restart"/>
            <w:vAlign w:val="center"/>
          </w:tcPr>
          <w:p>
            <w:pPr>
              <w:snapToGrid w:val="0"/>
              <w:jc w:val="center"/>
            </w:pPr>
            <w:r>
              <w:rPr>
                <w:rFonts w:ascii="宋体" w:hAnsi="宋体" w:eastAsia="宋体" w:cs="宋体"/>
                <w:b w:val="0"/>
                <w:i w:val="0"/>
                <w:color w:val="000000"/>
                <w:sz w:val="28"/>
              </w:rPr>
              <w:t>支出功能分类科目编码</w:t>
            </w:r>
          </w:p>
        </w:tc>
        <w:tc>
          <w:tcPr>
            <w:tcW w:w="5360" w:type="dxa"/>
            <w:vMerge w:val="restart"/>
            <w:vAlign w:val="center"/>
          </w:tcPr>
          <w:p>
            <w:pPr>
              <w:snapToGrid w:val="0"/>
              <w:jc w:val="center"/>
            </w:pPr>
            <w:r>
              <w:rPr>
                <w:rFonts w:ascii="宋体" w:hAnsi="宋体" w:eastAsia="宋体" w:cs="宋体"/>
                <w:b w:val="0"/>
                <w:i w:val="0"/>
                <w:color w:val="000000"/>
                <w:sz w:val="28"/>
              </w:rPr>
              <w:t>科目名称</w:t>
            </w:r>
          </w:p>
        </w:tc>
        <w:tc>
          <w:tcPr>
            <w:tcW w:w="2460" w:type="dxa"/>
            <w:vMerge w:val="restart"/>
            <w:vAlign w:val="center"/>
          </w:tcPr>
          <w:p>
            <w:pPr>
              <w:snapToGrid w:val="0"/>
              <w:jc w:val="center"/>
            </w:pPr>
            <w:r>
              <w:rPr>
                <w:rFonts w:ascii="宋体" w:hAnsi="宋体" w:eastAsia="宋体" w:cs="宋体"/>
                <w:b w:val="0"/>
                <w:i w:val="0"/>
                <w:color w:val="000000"/>
                <w:sz w:val="28"/>
              </w:rPr>
              <w:t>小计</w:t>
            </w:r>
          </w:p>
        </w:tc>
        <w:tc>
          <w:tcPr>
            <w:tcW w:w="2460" w:type="dxa"/>
            <w:vMerge w:val="restart"/>
            <w:vAlign w:val="center"/>
          </w:tcPr>
          <w:p>
            <w:pPr>
              <w:snapToGrid w:val="0"/>
              <w:jc w:val="center"/>
            </w:pPr>
            <w:r>
              <w:rPr>
                <w:rFonts w:ascii="宋体" w:hAnsi="宋体" w:eastAsia="宋体" w:cs="宋体"/>
                <w:b w:val="0"/>
                <w:i w:val="0"/>
                <w:color w:val="000000"/>
                <w:sz w:val="28"/>
              </w:rPr>
              <w:t>基本支出</w:t>
            </w:r>
          </w:p>
        </w:tc>
        <w:tc>
          <w:tcPr>
            <w:tcW w:w="2478" w:type="dxa"/>
            <w:vMerge w:val="restart"/>
            <w:vAlign w:val="center"/>
          </w:tcPr>
          <w:p>
            <w:pPr>
              <w:snapToGrid w:val="0"/>
              <w:jc w:val="center"/>
            </w:pPr>
            <w:r>
              <w:rPr>
                <w:rFonts w:ascii="宋体" w:hAnsi="宋体" w:eastAsia="宋体" w:cs="宋体"/>
                <w:b w:val="0"/>
                <w:i w:val="0"/>
                <w:color w:val="000000"/>
                <w:sz w:val="28"/>
              </w:rPr>
              <w:t>项目支出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14" w:hRule="exact"/>
          <w:jc w:val="center"/>
        </w:trPr>
        <w:tc>
          <w:tcPr>
            <w:tcW w:w="1200" w:type="dxa"/>
            <w:gridSpan w:val="3"/>
            <w:vMerge w:val="continue"/>
            <w:vAlign w:val="center"/>
          </w:tcPr>
          <w:p/>
        </w:tc>
        <w:tc>
          <w:tcPr>
            <w:tcW w:w="5360" w:type="dxa"/>
            <w:vMerge w:val="continue"/>
            <w:vAlign w:val="center"/>
          </w:tcPr>
          <w:p/>
        </w:tc>
        <w:tc>
          <w:tcPr>
            <w:tcW w:w="2460" w:type="dxa"/>
            <w:vMerge w:val="continue"/>
            <w:vAlign w:val="center"/>
          </w:tcPr>
          <w:p/>
        </w:tc>
        <w:tc>
          <w:tcPr>
            <w:tcW w:w="2460" w:type="dxa"/>
            <w:vMerge w:val="continue"/>
            <w:vAlign w:val="center"/>
          </w:tcPr>
          <w:p/>
        </w:tc>
        <w:tc>
          <w:tcPr>
            <w:tcW w:w="2478"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14" w:hRule="exact"/>
          <w:jc w:val="center"/>
        </w:trPr>
        <w:tc>
          <w:tcPr>
            <w:tcW w:w="1200" w:type="dxa"/>
            <w:gridSpan w:val="3"/>
            <w:vMerge w:val="continue"/>
            <w:vAlign w:val="center"/>
          </w:tcPr>
          <w:p/>
        </w:tc>
        <w:tc>
          <w:tcPr>
            <w:tcW w:w="5360" w:type="dxa"/>
            <w:vMerge w:val="continue"/>
            <w:vAlign w:val="center"/>
          </w:tcPr>
          <w:p/>
        </w:tc>
        <w:tc>
          <w:tcPr>
            <w:tcW w:w="2460" w:type="dxa"/>
            <w:vMerge w:val="continue"/>
            <w:vAlign w:val="center"/>
          </w:tcPr>
          <w:p/>
        </w:tc>
        <w:tc>
          <w:tcPr>
            <w:tcW w:w="2460" w:type="dxa"/>
            <w:vMerge w:val="continue"/>
            <w:vAlign w:val="center"/>
          </w:tcPr>
          <w:p/>
        </w:tc>
        <w:tc>
          <w:tcPr>
            <w:tcW w:w="2478"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14" w:hRule="exact"/>
          <w:jc w:val="center"/>
        </w:trPr>
        <w:tc>
          <w:tcPr>
            <w:tcW w:w="400" w:type="dxa"/>
            <w:vMerge w:val="restart"/>
            <w:vAlign w:val="center"/>
          </w:tcPr>
          <w:p>
            <w:pPr>
              <w:snapToGrid w:val="0"/>
              <w:jc w:val="center"/>
            </w:pPr>
            <w:r>
              <w:rPr>
                <w:rFonts w:ascii="宋体" w:hAnsi="宋体" w:eastAsia="宋体" w:cs="宋体"/>
                <w:b w:val="0"/>
                <w:i w:val="0"/>
                <w:color w:val="000000"/>
                <w:sz w:val="28"/>
              </w:rPr>
              <w:t>类</w:t>
            </w:r>
          </w:p>
        </w:tc>
        <w:tc>
          <w:tcPr>
            <w:tcW w:w="400" w:type="dxa"/>
            <w:vMerge w:val="restart"/>
            <w:vAlign w:val="center"/>
          </w:tcPr>
          <w:p>
            <w:pPr>
              <w:snapToGrid w:val="0"/>
              <w:jc w:val="center"/>
            </w:pPr>
            <w:r>
              <w:rPr>
                <w:rFonts w:ascii="宋体" w:hAnsi="宋体" w:eastAsia="宋体" w:cs="宋体"/>
                <w:b w:val="0"/>
                <w:i w:val="0"/>
                <w:color w:val="000000"/>
                <w:sz w:val="28"/>
              </w:rPr>
              <w:t>款</w:t>
            </w:r>
          </w:p>
        </w:tc>
        <w:tc>
          <w:tcPr>
            <w:tcW w:w="400" w:type="dxa"/>
            <w:vMerge w:val="restart"/>
            <w:vAlign w:val="center"/>
          </w:tcPr>
          <w:p>
            <w:pPr>
              <w:snapToGrid w:val="0"/>
              <w:jc w:val="center"/>
            </w:pPr>
            <w:r>
              <w:rPr>
                <w:rFonts w:ascii="宋体" w:hAnsi="宋体" w:eastAsia="宋体" w:cs="宋体"/>
                <w:b w:val="0"/>
                <w:i w:val="0"/>
                <w:color w:val="000000"/>
                <w:sz w:val="28"/>
              </w:rPr>
              <w:t>项</w:t>
            </w:r>
          </w:p>
        </w:tc>
        <w:tc>
          <w:tcPr>
            <w:tcW w:w="5360" w:type="dxa"/>
            <w:vAlign w:val="center"/>
          </w:tcPr>
          <w:p>
            <w:pPr>
              <w:snapToGrid w:val="0"/>
              <w:jc w:val="center"/>
            </w:pPr>
            <w:r>
              <w:rPr>
                <w:rFonts w:ascii="宋体" w:hAnsi="宋体" w:eastAsia="宋体" w:cs="宋体"/>
                <w:b w:val="0"/>
                <w:i w:val="0"/>
                <w:color w:val="000000"/>
                <w:sz w:val="28"/>
              </w:rPr>
              <w:t>栏次</w:t>
            </w:r>
          </w:p>
        </w:tc>
        <w:tc>
          <w:tcPr>
            <w:tcW w:w="2460" w:type="dxa"/>
            <w:vAlign w:val="center"/>
          </w:tcPr>
          <w:p>
            <w:pPr>
              <w:snapToGrid w:val="0"/>
              <w:jc w:val="center"/>
            </w:pPr>
            <w:r>
              <w:rPr>
                <w:rFonts w:ascii="宋体" w:hAnsi="宋体" w:eastAsia="宋体" w:cs="宋体"/>
                <w:b w:val="0"/>
                <w:i w:val="0"/>
                <w:color w:val="000000"/>
                <w:sz w:val="28"/>
              </w:rPr>
              <w:t>1</w:t>
            </w:r>
          </w:p>
        </w:tc>
        <w:tc>
          <w:tcPr>
            <w:tcW w:w="2460" w:type="dxa"/>
            <w:vAlign w:val="center"/>
          </w:tcPr>
          <w:p>
            <w:pPr>
              <w:snapToGrid w:val="0"/>
              <w:jc w:val="center"/>
            </w:pPr>
            <w:r>
              <w:rPr>
                <w:rFonts w:ascii="宋体" w:hAnsi="宋体" w:eastAsia="宋体" w:cs="宋体"/>
                <w:b w:val="0"/>
                <w:i w:val="0"/>
                <w:color w:val="000000"/>
                <w:sz w:val="28"/>
              </w:rPr>
              <w:t>2</w:t>
            </w:r>
          </w:p>
        </w:tc>
        <w:tc>
          <w:tcPr>
            <w:tcW w:w="2478" w:type="dxa"/>
            <w:vAlign w:val="center"/>
          </w:tcPr>
          <w:p>
            <w:pPr>
              <w:snapToGrid w:val="0"/>
              <w:jc w:val="center"/>
            </w:pPr>
            <w:r>
              <w:rPr>
                <w:rFonts w:ascii="宋体" w:hAnsi="宋体" w:eastAsia="宋体" w:cs="宋体"/>
                <w:b w:val="0"/>
                <w:i w:val="0"/>
                <w:color w:val="000000"/>
                <w:sz w:val="28"/>
              </w:rPr>
              <w:t>3</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14" w:hRule="exact"/>
          <w:jc w:val="center"/>
        </w:trPr>
        <w:tc>
          <w:tcPr>
            <w:tcW w:w="400" w:type="dxa"/>
            <w:vMerge w:val="continue"/>
            <w:vAlign w:val="center"/>
          </w:tcPr>
          <w:p/>
        </w:tc>
        <w:tc>
          <w:tcPr>
            <w:tcW w:w="400" w:type="dxa"/>
            <w:vMerge w:val="continue"/>
            <w:vAlign w:val="center"/>
          </w:tcPr>
          <w:p/>
        </w:tc>
        <w:tc>
          <w:tcPr>
            <w:tcW w:w="400" w:type="dxa"/>
            <w:vMerge w:val="continue"/>
            <w:vAlign w:val="center"/>
          </w:tcPr>
          <w:p/>
        </w:tc>
        <w:tc>
          <w:tcPr>
            <w:tcW w:w="5360" w:type="dxa"/>
            <w:vAlign w:val="center"/>
          </w:tcPr>
          <w:p>
            <w:pPr>
              <w:snapToGrid w:val="0"/>
              <w:jc w:val="center"/>
            </w:pPr>
            <w:r>
              <w:rPr>
                <w:rFonts w:ascii="宋体" w:hAnsi="宋体" w:eastAsia="宋体" w:cs="宋体"/>
                <w:b w:val="0"/>
                <w:i w:val="0"/>
                <w:color w:val="000000"/>
                <w:sz w:val="28"/>
              </w:rPr>
              <w:t>合计</w:t>
            </w:r>
          </w:p>
        </w:tc>
        <w:tc>
          <w:tcPr>
            <w:tcW w:w="2460" w:type="dxa"/>
            <w:vAlign w:val="center"/>
          </w:tcPr>
          <w:p>
            <w:pPr>
              <w:snapToGrid w:val="0"/>
              <w:jc w:val="right"/>
            </w:pPr>
            <w:r>
              <w:rPr>
                <w:rFonts w:ascii="宋体" w:hAnsi="宋体" w:eastAsia="宋体" w:cs="宋体"/>
                <w:b w:val="0"/>
                <w:i w:val="0"/>
                <w:color w:val="000000"/>
                <w:sz w:val="28"/>
              </w:rPr>
              <w:t>0.00</w:t>
            </w:r>
          </w:p>
        </w:tc>
        <w:tc>
          <w:tcPr>
            <w:tcW w:w="2460" w:type="dxa"/>
            <w:vAlign w:val="center"/>
          </w:tcPr>
          <w:p>
            <w:pPr>
              <w:snapToGrid w:val="0"/>
              <w:jc w:val="right"/>
            </w:pPr>
            <w:r>
              <w:rPr>
                <w:rFonts w:ascii="宋体" w:hAnsi="宋体" w:eastAsia="宋体" w:cs="宋体"/>
                <w:b w:val="0"/>
                <w:i w:val="0"/>
                <w:color w:val="000000"/>
                <w:sz w:val="28"/>
              </w:rPr>
              <w:t>0.00</w:t>
            </w:r>
          </w:p>
        </w:tc>
        <w:tc>
          <w:tcPr>
            <w:tcW w:w="2478" w:type="dxa"/>
            <w:vAlign w:val="center"/>
          </w:tcPr>
          <w:p>
            <w:pPr>
              <w:snapToGrid w:val="0"/>
              <w:jc w:val="right"/>
            </w:pPr>
            <w:r>
              <w:rPr>
                <w:rFonts w:ascii="宋体" w:hAnsi="宋体" w:eastAsia="宋体" w:cs="宋体"/>
                <w:b w:val="0"/>
                <w:i w:val="0"/>
                <w:color w:val="000000"/>
                <w:sz w:val="2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14" w:hRule="exact"/>
          <w:jc w:val="center"/>
        </w:trPr>
        <w:tc>
          <w:tcPr>
            <w:tcW w:w="1200" w:type="dxa"/>
            <w:gridSpan w:val="3"/>
            <w:vAlign w:val="center"/>
          </w:tcPr>
          <w:p/>
        </w:tc>
        <w:tc>
          <w:tcPr>
            <w:tcW w:w="5360" w:type="dxa"/>
            <w:vAlign w:val="center"/>
          </w:tcPr>
          <w:p/>
        </w:tc>
        <w:tc>
          <w:tcPr>
            <w:tcW w:w="2460" w:type="dxa"/>
            <w:vAlign w:val="center"/>
          </w:tcPr>
          <w:p/>
        </w:tc>
        <w:tc>
          <w:tcPr>
            <w:tcW w:w="2460" w:type="dxa"/>
            <w:vAlign w:val="center"/>
          </w:tcPr>
          <w:p/>
        </w:tc>
        <w:tc>
          <w:tcPr>
            <w:tcW w:w="24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14" w:hRule="exact"/>
          <w:jc w:val="center"/>
        </w:trPr>
        <w:tc>
          <w:tcPr>
            <w:tcW w:w="13958" w:type="dxa"/>
            <w:gridSpan w:val="7"/>
            <w:tcBorders>
              <w:left w:val="nil"/>
              <w:bottom w:val="nil"/>
              <w:right w:val="nil"/>
              <w:insideH w:val="single" w:sz="4" w:space="0"/>
              <w:insideV w:val="single" w:sz="4" w:space="0"/>
            </w:tcBorders>
            <w:vAlign w:val="center"/>
          </w:tcPr>
          <w:p>
            <w:pPr>
              <w:snapToGrid w:val="0"/>
              <w:jc w:val="left"/>
            </w:pPr>
            <w:r>
              <w:rPr>
                <w:rFonts w:ascii="宋体" w:hAnsi="宋体" w:eastAsia="宋体" w:cs="宋体"/>
                <w:b w:val="0"/>
                <w:i w:val="0"/>
                <w:color w:val="000000"/>
                <w:sz w:val="28"/>
              </w:rPr>
              <w:t>注：本表反映本年度一般公共预算财政拨款支出情况。</w:t>
            </w:r>
          </w:p>
        </w:tc>
      </w:tr>
    </w:tbl>
    <w:p>
      <w:pPr>
        <w:jc w:val="left"/>
        <w:rPr>
          <w:rFonts w:hint="eastAsia" w:ascii="仿宋_GB2312" w:hAnsi="仿宋_GB2312" w:eastAsia="仿宋_GB2312" w:cs="仿宋_GB2312"/>
          <w:sz w:val="21"/>
          <w:szCs w:val="21"/>
          <w:highlight w:val="none"/>
          <w:lang w:val="en-US" w:eastAsia="zh-CN"/>
        </w:rPr>
        <w:sectPr>
          <w:pgSz w:w="16838" w:h="11906" w:orient="landscape"/>
          <w:pgMar w:top="1134" w:right="1440" w:bottom="1134" w:left="1440" w:header="720" w:footer="720" w:gutter="0"/>
          <w:pgNumType w:fmt="decimal"/>
          <w:cols w:space="425" w:num="1"/>
          <w:docGrid w:type="lines" w:linePitch="312" w:charSpace="0"/>
        </w:sectPr>
      </w:pPr>
      <w:r>
        <w:rPr>
          <w:rFonts w:hint="eastAsia" w:asciiTheme="minorEastAsia" w:hAnsiTheme="minorEastAsia" w:eastAsiaTheme="minorEastAsia" w:cstheme="minorEastAsia"/>
          <w:sz w:val="21"/>
          <w:szCs w:val="21"/>
          <w:highlight w:val="none"/>
          <w:u w:val="none"/>
          <w:lang w:val="en-US" w:eastAsia="zh-CN"/>
        </w:rPr>
        <w:t>说明：本单位无一般公共预算财政拨款收支安排，故本表无数据。</w:t>
      </w:r>
    </w:p>
    <w:p>
      <w:pPr>
        <w:rPr>
          <w:rFonts w:hint="eastAsia" w:ascii="华文中宋" w:hAnsi="华文中宋" w:eastAsia="华文中宋" w:cs="华文中宋"/>
          <w:color w:val="000000"/>
          <w:kern w:val="0"/>
          <w:sz w:val="32"/>
          <w:szCs w:val="32"/>
          <w:highlight w:val="none"/>
          <w:lang w:val="en-US" w:eastAsia="zh-CN"/>
        </w:rPr>
      </w:pPr>
    </w:p>
    <w:p>
      <w:pPr>
        <w:pStyle w:val="3"/>
        <w:bidi w:val="0"/>
        <w:jc w:val="center"/>
        <w:rPr>
          <w:rFonts w:hint="eastAsia" w:ascii="方正小标宋简体" w:hAnsi="方正小标宋简体" w:eastAsia="方正小标宋简体" w:cs="方正小标宋简体"/>
          <w:b w:val="0"/>
          <w:bCs/>
          <w:highlight w:val="none"/>
          <w:lang w:val="en-US" w:eastAsia="zh-CN"/>
        </w:rPr>
      </w:pPr>
      <w:bookmarkStart w:id="13" w:name="_Toc32522"/>
      <w:r>
        <w:rPr>
          <w:rFonts w:hint="eastAsia" w:ascii="方正小标宋简体" w:hAnsi="方正小标宋简体" w:eastAsia="方正小标宋简体" w:cs="方正小标宋简体"/>
          <w:b w:val="0"/>
          <w:bCs/>
          <w:highlight w:val="none"/>
          <w:lang w:val="en-US" w:eastAsia="zh-CN"/>
        </w:rPr>
        <w:t>2024年度一般公共预算财政拨款基本支出决算明细表</w:t>
      </w:r>
      <w:bookmarkEnd w:id="13"/>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3958" w:type="dxa"/>
            <w:gridSpan w:val="3"/>
          </w:tcPr>
          <w:p>
            <w:pPr>
              <w:jc w:val="right"/>
            </w:pPr>
            <w:r>
              <w:rPr>
                <w:rFonts w:ascii="宋体" w:hAnsi="宋体" w:eastAsia="宋体" w:cs="宋体"/>
                <w:sz w:val="20"/>
              </w:rPr>
              <w:t>公开08表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pPr>
              <w:jc w:val="left"/>
            </w:pPr>
            <w:r>
              <w:rPr>
                <w:rFonts w:ascii="宋体" w:hAnsi="宋体" w:eastAsia="宋体" w:cs="宋体"/>
                <w:sz w:val="20"/>
              </w:rPr>
              <w:t>单位：丽水市机动车驾驶员考试中心</w:t>
            </w:r>
          </w:p>
        </w:tc>
        <w:tc>
          <w:tcPr>
            <w:tcW w:w="2000" w:type="dxa"/>
          </w:tcPr>
          <w:p>
            <w:pPr>
              <w:jc w:val="center"/>
            </w:pPr>
          </w:p>
        </w:tc>
        <w:tc>
          <w:tcPr>
            <w:tcW w:w="5979" w:type="dxa"/>
          </w:tcPr>
          <w:p>
            <w:pPr>
              <w:jc w:val="right"/>
            </w:pPr>
            <w:r>
              <w:rPr>
                <w:rFonts w:ascii="宋体" w:hAnsi="宋体" w:eastAsia="宋体" w:cs="宋体"/>
                <w:sz w:val="20"/>
              </w:rPr>
              <w:t>单位：万元</w:t>
            </w:r>
          </w:p>
        </w:tc>
      </w:tr>
    </w:tbl>
    <w:p>
      <w:pPr>
        <w:snapToGrid w:val="0"/>
        <w:spacing w:before="0" w:after="0" w:line="0" w:lineRule="auto"/>
      </w:pPr>
      <w:r>
        <w:rPr>
          <w:sz w:val="8"/>
        </w:rPr>
        <w:t xml:space="preserve"> </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560"/>
        <w:gridCol w:w="2680"/>
        <w:gridCol w:w="1360"/>
        <w:gridCol w:w="560"/>
        <w:gridCol w:w="2100"/>
        <w:gridCol w:w="1360"/>
        <w:gridCol w:w="560"/>
        <w:gridCol w:w="3420"/>
        <w:gridCol w:w="135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4600" w:type="dxa"/>
            <w:gridSpan w:val="3"/>
            <w:vAlign w:val="center"/>
          </w:tcPr>
          <w:p>
            <w:pPr>
              <w:snapToGrid w:val="0"/>
              <w:jc w:val="center"/>
            </w:pPr>
            <w:r>
              <w:rPr>
                <w:rFonts w:ascii="宋体" w:hAnsi="宋体" w:eastAsia="宋体" w:cs="宋体"/>
                <w:b w:val="0"/>
                <w:i w:val="0"/>
                <w:color w:val="000000"/>
                <w:sz w:val="16"/>
              </w:rPr>
              <w:t>人员经费</w:t>
            </w:r>
          </w:p>
        </w:tc>
        <w:tc>
          <w:tcPr>
            <w:tcW w:w="9358" w:type="dxa"/>
            <w:gridSpan w:val="6"/>
            <w:vAlign w:val="center"/>
          </w:tcPr>
          <w:p>
            <w:pPr>
              <w:snapToGrid w:val="0"/>
              <w:jc w:val="center"/>
            </w:pPr>
            <w:r>
              <w:rPr>
                <w:rFonts w:ascii="宋体" w:hAnsi="宋体" w:eastAsia="宋体" w:cs="宋体"/>
                <w:b w:val="0"/>
                <w:i w:val="0"/>
                <w:color w:val="000000"/>
                <w:sz w:val="16"/>
              </w:rPr>
              <w:t>公用经费</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Merge w:val="restart"/>
            <w:vAlign w:val="center"/>
          </w:tcPr>
          <w:p>
            <w:pPr>
              <w:snapToGrid w:val="0"/>
              <w:jc w:val="center"/>
            </w:pPr>
            <w:r>
              <w:rPr>
                <w:rFonts w:ascii="宋体" w:hAnsi="宋体" w:eastAsia="宋体" w:cs="宋体"/>
                <w:b w:val="0"/>
                <w:i w:val="0"/>
                <w:color w:val="000000"/>
                <w:sz w:val="16"/>
              </w:rPr>
              <w:t>科目编码</w:t>
            </w:r>
          </w:p>
        </w:tc>
        <w:tc>
          <w:tcPr>
            <w:tcW w:w="2680" w:type="dxa"/>
            <w:vMerge w:val="restart"/>
            <w:vAlign w:val="center"/>
          </w:tcPr>
          <w:p>
            <w:pPr>
              <w:snapToGrid w:val="0"/>
              <w:jc w:val="center"/>
            </w:pPr>
            <w:r>
              <w:rPr>
                <w:rFonts w:ascii="宋体" w:hAnsi="宋体" w:eastAsia="宋体" w:cs="宋体"/>
                <w:b w:val="0"/>
                <w:i w:val="0"/>
                <w:color w:val="000000"/>
                <w:sz w:val="16"/>
              </w:rPr>
              <w:t>科目名称</w:t>
            </w:r>
          </w:p>
        </w:tc>
        <w:tc>
          <w:tcPr>
            <w:tcW w:w="1360" w:type="dxa"/>
            <w:vMerge w:val="restart"/>
            <w:vAlign w:val="center"/>
          </w:tcPr>
          <w:p>
            <w:pPr>
              <w:snapToGrid w:val="0"/>
              <w:jc w:val="center"/>
            </w:pPr>
            <w:r>
              <w:rPr>
                <w:rFonts w:ascii="宋体" w:hAnsi="宋体" w:eastAsia="宋体" w:cs="宋体"/>
                <w:b w:val="0"/>
                <w:i w:val="0"/>
                <w:color w:val="000000"/>
                <w:sz w:val="16"/>
              </w:rPr>
              <w:t>决算数</w:t>
            </w:r>
          </w:p>
        </w:tc>
        <w:tc>
          <w:tcPr>
            <w:tcW w:w="560" w:type="dxa"/>
            <w:vMerge w:val="restart"/>
            <w:vAlign w:val="center"/>
          </w:tcPr>
          <w:p>
            <w:pPr>
              <w:snapToGrid w:val="0"/>
              <w:jc w:val="center"/>
            </w:pPr>
            <w:r>
              <w:rPr>
                <w:rFonts w:ascii="宋体" w:hAnsi="宋体" w:eastAsia="宋体" w:cs="宋体"/>
                <w:b w:val="0"/>
                <w:i w:val="0"/>
                <w:color w:val="000000"/>
                <w:sz w:val="16"/>
              </w:rPr>
              <w:t>科目编码</w:t>
            </w:r>
          </w:p>
        </w:tc>
        <w:tc>
          <w:tcPr>
            <w:tcW w:w="2100" w:type="dxa"/>
            <w:vMerge w:val="restart"/>
            <w:vAlign w:val="center"/>
          </w:tcPr>
          <w:p>
            <w:pPr>
              <w:snapToGrid w:val="0"/>
              <w:jc w:val="center"/>
            </w:pPr>
            <w:r>
              <w:rPr>
                <w:rFonts w:ascii="宋体" w:hAnsi="宋体" w:eastAsia="宋体" w:cs="宋体"/>
                <w:b w:val="0"/>
                <w:i w:val="0"/>
                <w:color w:val="000000"/>
                <w:sz w:val="16"/>
              </w:rPr>
              <w:t>科目名称</w:t>
            </w:r>
          </w:p>
        </w:tc>
        <w:tc>
          <w:tcPr>
            <w:tcW w:w="1360" w:type="dxa"/>
            <w:vMerge w:val="restart"/>
            <w:vAlign w:val="center"/>
          </w:tcPr>
          <w:p>
            <w:pPr>
              <w:snapToGrid w:val="0"/>
              <w:jc w:val="center"/>
            </w:pPr>
            <w:r>
              <w:rPr>
                <w:rFonts w:ascii="宋体" w:hAnsi="宋体" w:eastAsia="宋体" w:cs="宋体"/>
                <w:b w:val="0"/>
                <w:i w:val="0"/>
                <w:color w:val="000000"/>
                <w:sz w:val="16"/>
              </w:rPr>
              <w:t>决算数</w:t>
            </w:r>
          </w:p>
        </w:tc>
        <w:tc>
          <w:tcPr>
            <w:tcW w:w="560" w:type="dxa"/>
            <w:vMerge w:val="restart"/>
            <w:vAlign w:val="center"/>
          </w:tcPr>
          <w:p>
            <w:pPr>
              <w:snapToGrid w:val="0"/>
              <w:jc w:val="center"/>
            </w:pPr>
            <w:r>
              <w:rPr>
                <w:rFonts w:ascii="宋体" w:hAnsi="宋体" w:eastAsia="宋体" w:cs="宋体"/>
                <w:b w:val="0"/>
                <w:i w:val="0"/>
                <w:color w:val="000000"/>
                <w:sz w:val="16"/>
              </w:rPr>
              <w:t>科目编码</w:t>
            </w:r>
          </w:p>
        </w:tc>
        <w:tc>
          <w:tcPr>
            <w:tcW w:w="3420" w:type="dxa"/>
            <w:vMerge w:val="restart"/>
            <w:vAlign w:val="center"/>
          </w:tcPr>
          <w:p>
            <w:pPr>
              <w:snapToGrid w:val="0"/>
              <w:jc w:val="center"/>
            </w:pPr>
            <w:r>
              <w:rPr>
                <w:rFonts w:ascii="宋体" w:hAnsi="宋体" w:eastAsia="宋体" w:cs="宋体"/>
                <w:b w:val="0"/>
                <w:i w:val="0"/>
                <w:color w:val="000000"/>
                <w:sz w:val="16"/>
              </w:rPr>
              <w:t>科目名称</w:t>
            </w:r>
          </w:p>
        </w:tc>
        <w:tc>
          <w:tcPr>
            <w:tcW w:w="1358" w:type="dxa"/>
            <w:vMerge w:val="restart"/>
            <w:vAlign w:val="center"/>
          </w:tcPr>
          <w:p>
            <w:pPr>
              <w:snapToGrid w:val="0"/>
              <w:jc w:val="center"/>
            </w:pPr>
            <w:r>
              <w:rPr>
                <w:rFonts w:ascii="宋体" w:hAnsi="宋体" w:eastAsia="宋体" w:cs="宋体"/>
                <w:b w:val="0"/>
                <w:i w:val="0"/>
                <w:color w:val="000000"/>
                <w:sz w:val="16"/>
              </w:rPr>
              <w:t>决算数</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Merge w:val="continue"/>
            <w:vAlign w:val="center"/>
          </w:tcPr>
          <w:p/>
        </w:tc>
        <w:tc>
          <w:tcPr>
            <w:tcW w:w="2680" w:type="dxa"/>
            <w:vMerge w:val="continue"/>
            <w:vAlign w:val="center"/>
          </w:tcPr>
          <w:p/>
        </w:tc>
        <w:tc>
          <w:tcPr>
            <w:tcW w:w="1360" w:type="dxa"/>
            <w:vMerge w:val="continue"/>
            <w:vAlign w:val="center"/>
          </w:tcPr>
          <w:p/>
        </w:tc>
        <w:tc>
          <w:tcPr>
            <w:tcW w:w="560" w:type="dxa"/>
            <w:vMerge w:val="continue"/>
            <w:vAlign w:val="center"/>
          </w:tcPr>
          <w:p/>
        </w:tc>
        <w:tc>
          <w:tcPr>
            <w:tcW w:w="2100" w:type="dxa"/>
            <w:vMerge w:val="continue"/>
            <w:vAlign w:val="center"/>
          </w:tcPr>
          <w:p/>
        </w:tc>
        <w:tc>
          <w:tcPr>
            <w:tcW w:w="1360" w:type="dxa"/>
            <w:vMerge w:val="continue"/>
            <w:vAlign w:val="center"/>
          </w:tcPr>
          <w:p/>
        </w:tc>
        <w:tc>
          <w:tcPr>
            <w:tcW w:w="560" w:type="dxa"/>
            <w:vMerge w:val="continue"/>
            <w:vAlign w:val="center"/>
          </w:tcPr>
          <w:p/>
        </w:tc>
        <w:tc>
          <w:tcPr>
            <w:tcW w:w="3420" w:type="dxa"/>
            <w:vMerge w:val="continue"/>
            <w:vAlign w:val="center"/>
          </w:tcPr>
          <w:p/>
        </w:tc>
        <w:tc>
          <w:tcPr>
            <w:tcW w:w="1358"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Align w:val="center"/>
          </w:tcPr>
          <w:p>
            <w:pPr>
              <w:snapToGrid w:val="0"/>
              <w:jc w:val="left"/>
            </w:pPr>
            <w:r>
              <w:rPr>
                <w:rFonts w:ascii="宋体" w:hAnsi="宋体" w:eastAsia="宋体" w:cs="宋体"/>
                <w:b w:val="0"/>
                <w:i w:val="0"/>
                <w:color w:val="000000"/>
                <w:sz w:val="16"/>
              </w:rPr>
              <w:t>301</w:t>
            </w:r>
          </w:p>
        </w:tc>
        <w:tc>
          <w:tcPr>
            <w:tcW w:w="2680" w:type="dxa"/>
            <w:vAlign w:val="center"/>
          </w:tcPr>
          <w:p>
            <w:pPr>
              <w:snapToGrid w:val="0"/>
              <w:jc w:val="left"/>
            </w:pPr>
            <w:r>
              <w:rPr>
                <w:rFonts w:ascii="宋体" w:hAnsi="宋体" w:eastAsia="宋体" w:cs="宋体"/>
                <w:b w:val="0"/>
                <w:i w:val="0"/>
                <w:color w:val="000000"/>
                <w:sz w:val="16"/>
              </w:rPr>
              <w:t>工资福利支出</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302</w:t>
            </w:r>
          </w:p>
        </w:tc>
        <w:tc>
          <w:tcPr>
            <w:tcW w:w="2100" w:type="dxa"/>
            <w:vAlign w:val="center"/>
          </w:tcPr>
          <w:p>
            <w:pPr>
              <w:snapToGrid w:val="0"/>
              <w:jc w:val="left"/>
            </w:pPr>
            <w:r>
              <w:rPr>
                <w:rFonts w:ascii="宋体" w:hAnsi="宋体" w:eastAsia="宋体" w:cs="宋体"/>
                <w:b w:val="0"/>
                <w:i w:val="0"/>
                <w:color w:val="000000"/>
                <w:sz w:val="16"/>
              </w:rPr>
              <w:t>商品和服务支出</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30703</w:t>
            </w:r>
          </w:p>
        </w:tc>
        <w:tc>
          <w:tcPr>
            <w:tcW w:w="3420" w:type="dxa"/>
            <w:vAlign w:val="center"/>
          </w:tcPr>
          <w:p>
            <w:pPr>
              <w:snapToGrid w:val="0"/>
              <w:jc w:val="left"/>
            </w:pPr>
            <w:r>
              <w:rPr>
                <w:rFonts w:ascii="宋体" w:hAnsi="宋体" w:eastAsia="宋体" w:cs="宋体"/>
                <w:b w:val="0"/>
                <w:i w:val="0"/>
                <w:color w:val="000000"/>
                <w:sz w:val="16"/>
              </w:rPr>
              <w:t xml:space="preserve">  国内债务发行费用</w:t>
            </w:r>
          </w:p>
        </w:tc>
        <w:tc>
          <w:tcPr>
            <w:tcW w:w="1358"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Align w:val="center"/>
          </w:tcPr>
          <w:p>
            <w:pPr>
              <w:snapToGrid w:val="0"/>
              <w:jc w:val="left"/>
            </w:pPr>
            <w:r>
              <w:rPr>
                <w:rFonts w:ascii="宋体" w:hAnsi="宋体" w:eastAsia="宋体" w:cs="宋体"/>
                <w:b w:val="0"/>
                <w:i w:val="0"/>
                <w:color w:val="000000"/>
                <w:sz w:val="16"/>
              </w:rPr>
              <w:t>30101</w:t>
            </w:r>
          </w:p>
        </w:tc>
        <w:tc>
          <w:tcPr>
            <w:tcW w:w="2680" w:type="dxa"/>
            <w:vAlign w:val="center"/>
          </w:tcPr>
          <w:p>
            <w:pPr>
              <w:snapToGrid w:val="0"/>
              <w:jc w:val="left"/>
            </w:pPr>
            <w:r>
              <w:rPr>
                <w:rFonts w:ascii="宋体" w:hAnsi="宋体" w:eastAsia="宋体" w:cs="宋体"/>
                <w:b w:val="0"/>
                <w:i w:val="0"/>
                <w:color w:val="000000"/>
                <w:sz w:val="16"/>
              </w:rPr>
              <w:t xml:space="preserve">  基本工资</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30201</w:t>
            </w:r>
          </w:p>
        </w:tc>
        <w:tc>
          <w:tcPr>
            <w:tcW w:w="2100" w:type="dxa"/>
            <w:vAlign w:val="center"/>
          </w:tcPr>
          <w:p>
            <w:pPr>
              <w:snapToGrid w:val="0"/>
              <w:jc w:val="left"/>
            </w:pPr>
            <w:r>
              <w:rPr>
                <w:rFonts w:ascii="宋体" w:hAnsi="宋体" w:eastAsia="宋体" w:cs="宋体"/>
                <w:b w:val="0"/>
                <w:i w:val="0"/>
                <w:color w:val="000000"/>
                <w:sz w:val="16"/>
              </w:rPr>
              <w:t xml:space="preserve">  办公费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30704</w:t>
            </w:r>
          </w:p>
        </w:tc>
        <w:tc>
          <w:tcPr>
            <w:tcW w:w="3420" w:type="dxa"/>
            <w:vAlign w:val="center"/>
          </w:tcPr>
          <w:p>
            <w:pPr>
              <w:snapToGrid w:val="0"/>
              <w:jc w:val="left"/>
            </w:pPr>
            <w:r>
              <w:rPr>
                <w:rFonts w:ascii="宋体" w:hAnsi="宋体" w:eastAsia="宋体" w:cs="宋体"/>
                <w:b w:val="0"/>
                <w:i w:val="0"/>
                <w:color w:val="000000"/>
                <w:sz w:val="16"/>
              </w:rPr>
              <w:t xml:space="preserve">  国外债务发行费用</w:t>
            </w:r>
          </w:p>
        </w:tc>
        <w:tc>
          <w:tcPr>
            <w:tcW w:w="1358"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Align w:val="center"/>
          </w:tcPr>
          <w:p>
            <w:pPr>
              <w:snapToGrid w:val="0"/>
              <w:jc w:val="left"/>
            </w:pPr>
            <w:r>
              <w:rPr>
                <w:rFonts w:ascii="宋体" w:hAnsi="宋体" w:eastAsia="宋体" w:cs="宋体"/>
                <w:b w:val="0"/>
                <w:i w:val="0"/>
                <w:color w:val="000000"/>
                <w:sz w:val="16"/>
              </w:rPr>
              <w:t>30102</w:t>
            </w:r>
          </w:p>
        </w:tc>
        <w:tc>
          <w:tcPr>
            <w:tcW w:w="2680" w:type="dxa"/>
            <w:vAlign w:val="center"/>
          </w:tcPr>
          <w:p>
            <w:pPr>
              <w:snapToGrid w:val="0"/>
              <w:jc w:val="left"/>
            </w:pPr>
            <w:r>
              <w:rPr>
                <w:rFonts w:ascii="宋体" w:hAnsi="宋体" w:eastAsia="宋体" w:cs="宋体"/>
                <w:b w:val="0"/>
                <w:i w:val="0"/>
                <w:color w:val="000000"/>
                <w:sz w:val="16"/>
              </w:rPr>
              <w:t xml:space="preserve">  津贴补贴</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30202</w:t>
            </w:r>
          </w:p>
        </w:tc>
        <w:tc>
          <w:tcPr>
            <w:tcW w:w="2100" w:type="dxa"/>
            <w:vAlign w:val="center"/>
          </w:tcPr>
          <w:p>
            <w:pPr>
              <w:snapToGrid w:val="0"/>
              <w:jc w:val="left"/>
            </w:pPr>
            <w:r>
              <w:rPr>
                <w:rFonts w:ascii="宋体" w:hAnsi="宋体" w:eastAsia="宋体" w:cs="宋体"/>
                <w:b w:val="0"/>
                <w:i w:val="0"/>
                <w:color w:val="000000"/>
                <w:sz w:val="16"/>
              </w:rPr>
              <w:t xml:space="preserve">  印刷费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310</w:t>
            </w:r>
          </w:p>
        </w:tc>
        <w:tc>
          <w:tcPr>
            <w:tcW w:w="3420" w:type="dxa"/>
            <w:vAlign w:val="center"/>
          </w:tcPr>
          <w:p>
            <w:pPr>
              <w:snapToGrid w:val="0"/>
              <w:jc w:val="left"/>
            </w:pPr>
            <w:r>
              <w:rPr>
                <w:rFonts w:ascii="宋体" w:hAnsi="宋体" w:eastAsia="宋体" w:cs="宋体"/>
                <w:b w:val="0"/>
                <w:i w:val="0"/>
                <w:color w:val="000000"/>
                <w:sz w:val="16"/>
              </w:rPr>
              <w:t>资本性支出</w:t>
            </w:r>
          </w:p>
        </w:tc>
        <w:tc>
          <w:tcPr>
            <w:tcW w:w="1358"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Align w:val="center"/>
          </w:tcPr>
          <w:p>
            <w:pPr>
              <w:snapToGrid w:val="0"/>
              <w:jc w:val="left"/>
            </w:pPr>
            <w:r>
              <w:rPr>
                <w:rFonts w:ascii="宋体" w:hAnsi="宋体" w:eastAsia="宋体" w:cs="宋体"/>
                <w:b w:val="0"/>
                <w:i w:val="0"/>
                <w:color w:val="000000"/>
                <w:sz w:val="16"/>
              </w:rPr>
              <w:t>30103</w:t>
            </w:r>
          </w:p>
        </w:tc>
        <w:tc>
          <w:tcPr>
            <w:tcW w:w="2680" w:type="dxa"/>
            <w:vAlign w:val="center"/>
          </w:tcPr>
          <w:p>
            <w:pPr>
              <w:snapToGrid w:val="0"/>
              <w:jc w:val="left"/>
            </w:pPr>
            <w:r>
              <w:rPr>
                <w:rFonts w:ascii="宋体" w:hAnsi="宋体" w:eastAsia="宋体" w:cs="宋体"/>
                <w:b w:val="0"/>
                <w:i w:val="0"/>
                <w:color w:val="000000"/>
                <w:sz w:val="16"/>
              </w:rPr>
              <w:t xml:space="preserve">  奖金</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30203</w:t>
            </w:r>
          </w:p>
        </w:tc>
        <w:tc>
          <w:tcPr>
            <w:tcW w:w="2100" w:type="dxa"/>
            <w:vAlign w:val="center"/>
          </w:tcPr>
          <w:p>
            <w:pPr>
              <w:snapToGrid w:val="0"/>
              <w:jc w:val="left"/>
            </w:pPr>
            <w:r>
              <w:rPr>
                <w:rFonts w:ascii="宋体" w:hAnsi="宋体" w:eastAsia="宋体" w:cs="宋体"/>
                <w:b w:val="0"/>
                <w:i w:val="0"/>
                <w:color w:val="000000"/>
                <w:sz w:val="16"/>
              </w:rPr>
              <w:t xml:space="preserve">  咨询费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31001</w:t>
            </w:r>
          </w:p>
        </w:tc>
        <w:tc>
          <w:tcPr>
            <w:tcW w:w="3420" w:type="dxa"/>
            <w:vAlign w:val="center"/>
          </w:tcPr>
          <w:p>
            <w:pPr>
              <w:snapToGrid w:val="0"/>
              <w:jc w:val="left"/>
            </w:pPr>
            <w:r>
              <w:rPr>
                <w:rFonts w:ascii="宋体" w:hAnsi="宋体" w:eastAsia="宋体" w:cs="宋体"/>
                <w:b w:val="0"/>
                <w:i w:val="0"/>
                <w:color w:val="000000"/>
                <w:sz w:val="16"/>
              </w:rPr>
              <w:t xml:space="preserve">  房屋建筑物购建</w:t>
            </w:r>
          </w:p>
        </w:tc>
        <w:tc>
          <w:tcPr>
            <w:tcW w:w="1358"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Align w:val="center"/>
          </w:tcPr>
          <w:p>
            <w:pPr>
              <w:snapToGrid w:val="0"/>
              <w:jc w:val="left"/>
            </w:pPr>
            <w:r>
              <w:rPr>
                <w:rFonts w:ascii="宋体" w:hAnsi="宋体" w:eastAsia="宋体" w:cs="宋体"/>
                <w:b w:val="0"/>
                <w:i w:val="0"/>
                <w:color w:val="000000"/>
                <w:sz w:val="16"/>
              </w:rPr>
              <w:t>30106</w:t>
            </w:r>
          </w:p>
        </w:tc>
        <w:tc>
          <w:tcPr>
            <w:tcW w:w="2680" w:type="dxa"/>
            <w:vAlign w:val="center"/>
          </w:tcPr>
          <w:p>
            <w:pPr>
              <w:snapToGrid w:val="0"/>
              <w:jc w:val="left"/>
            </w:pPr>
            <w:r>
              <w:rPr>
                <w:rFonts w:ascii="宋体" w:hAnsi="宋体" w:eastAsia="宋体" w:cs="宋体"/>
                <w:b w:val="0"/>
                <w:i w:val="0"/>
                <w:color w:val="000000"/>
                <w:sz w:val="16"/>
              </w:rPr>
              <w:t xml:space="preserve">  伙食补助费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30204</w:t>
            </w:r>
          </w:p>
        </w:tc>
        <w:tc>
          <w:tcPr>
            <w:tcW w:w="2100" w:type="dxa"/>
            <w:vAlign w:val="center"/>
          </w:tcPr>
          <w:p>
            <w:pPr>
              <w:snapToGrid w:val="0"/>
              <w:jc w:val="left"/>
            </w:pPr>
            <w:r>
              <w:rPr>
                <w:rFonts w:ascii="宋体" w:hAnsi="宋体" w:eastAsia="宋体" w:cs="宋体"/>
                <w:b w:val="0"/>
                <w:i w:val="0"/>
                <w:color w:val="000000"/>
                <w:sz w:val="16"/>
              </w:rPr>
              <w:t xml:space="preserve">  手续费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31002</w:t>
            </w:r>
          </w:p>
        </w:tc>
        <w:tc>
          <w:tcPr>
            <w:tcW w:w="3420" w:type="dxa"/>
            <w:vAlign w:val="center"/>
          </w:tcPr>
          <w:p>
            <w:pPr>
              <w:snapToGrid w:val="0"/>
              <w:jc w:val="left"/>
            </w:pPr>
            <w:r>
              <w:rPr>
                <w:rFonts w:ascii="宋体" w:hAnsi="宋体" w:eastAsia="宋体" w:cs="宋体"/>
                <w:b w:val="0"/>
                <w:i w:val="0"/>
                <w:color w:val="000000"/>
                <w:sz w:val="16"/>
              </w:rPr>
              <w:t xml:space="preserve">  办公设备购置</w:t>
            </w:r>
          </w:p>
        </w:tc>
        <w:tc>
          <w:tcPr>
            <w:tcW w:w="1358"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Align w:val="center"/>
          </w:tcPr>
          <w:p>
            <w:pPr>
              <w:snapToGrid w:val="0"/>
              <w:jc w:val="left"/>
            </w:pPr>
            <w:r>
              <w:rPr>
                <w:rFonts w:ascii="宋体" w:hAnsi="宋体" w:eastAsia="宋体" w:cs="宋体"/>
                <w:b w:val="0"/>
                <w:i w:val="0"/>
                <w:color w:val="000000"/>
                <w:sz w:val="16"/>
              </w:rPr>
              <w:t>30107</w:t>
            </w:r>
          </w:p>
        </w:tc>
        <w:tc>
          <w:tcPr>
            <w:tcW w:w="2680" w:type="dxa"/>
            <w:vAlign w:val="center"/>
          </w:tcPr>
          <w:p>
            <w:pPr>
              <w:snapToGrid w:val="0"/>
              <w:jc w:val="left"/>
            </w:pPr>
            <w:r>
              <w:rPr>
                <w:rFonts w:ascii="宋体" w:hAnsi="宋体" w:eastAsia="宋体" w:cs="宋体"/>
                <w:b w:val="0"/>
                <w:i w:val="0"/>
                <w:color w:val="000000"/>
                <w:sz w:val="16"/>
              </w:rPr>
              <w:t xml:space="preserve">  绩效工资</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30205</w:t>
            </w:r>
          </w:p>
        </w:tc>
        <w:tc>
          <w:tcPr>
            <w:tcW w:w="2100" w:type="dxa"/>
            <w:vAlign w:val="center"/>
          </w:tcPr>
          <w:p>
            <w:pPr>
              <w:snapToGrid w:val="0"/>
              <w:jc w:val="left"/>
            </w:pPr>
            <w:r>
              <w:rPr>
                <w:rFonts w:ascii="宋体" w:hAnsi="宋体" w:eastAsia="宋体" w:cs="宋体"/>
                <w:b w:val="0"/>
                <w:i w:val="0"/>
                <w:color w:val="000000"/>
                <w:sz w:val="16"/>
              </w:rPr>
              <w:t xml:space="preserve">  水费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31003</w:t>
            </w:r>
          </w:p>
        </w:tc>
        <w:tc>
          <w:tcPr>
            <w:tcW w:w="3420" w:type="dxa"/>
            <w:vAlign w:val="center"/>
          </w:tcPr>
          <w:p>
            <w:pPr>
              <w:snapToGrid w:val="0"/>
              <w:jc w:val="left"/>
            </w:pPr>
            <w:r>
              <w:rPr>
                <w:rFonts w:ascii="宋体" w:hAnsi="宋体" w:eastAsia="宋体" w:cs="宋体"/>
                <w:b w:val="0"/>
                <w:i w:val="0"/>
                <w:color w:val="000000"/>
                <w:sz w:val="16"/>
              </w:rPr>
              <w:t xml:space="preserve">  专用设备购置</w:t>
            </w:r>
          </w:p>
        </w:tc>
        <w:tc>
          <w:tcPr>
            <w:tcW w:w="1358"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Align w:val="center"/>
          </w:tcPr>
          <w:p>
            <w:pPr>
              <w:snapToGrid w:val="0"/>
              <w:jc w:val="left"/>
            </w:pPr>
            <w:r>
              <w:rPr>
                <w:rFonts w:ascii="宋体" w:hAnsi="宋体" w:eastAsia="宋体" w:cs="宋体"/>
                <w:b w:val="0"/>
                <w:i w:val="0"/>
                <w:color w:val="000000"/>
                <w:sz w:val="16"/>
              </w:rPr>
              <w:t>30108</w:t>
            </w:r>
          </w:p>
        </w:tc>
        <w:tc>
          <w:tcPr>
            <w:tcW w:w="2680" w:type="dxa"/>
            <w:vAlign w:val="center"/>
          </w:tcPr>
          <w:p>
            <w:pPr>
              <w:snapToGrid w:val="0"/>
              <w:jc w:val="left"/>
            </w:pPr>
            <w:r>
              <w:rPr>
                <w:rFonts w:ascii="宋体" w:hAnsi="宋体" w:eastAsia="宋体" w:cs="宋体"/>
                <w:b w:val="0"/>
                <w:i w:val="0"/>
                <w:color w:val="000000"/>
                <w:sz w:val="16"/>
              </w:rPr>
              <w:t xml:space="preserve">  机关事业单位基本养老保险缴费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30206</w:t>
            </w:r>
          </w:p>
        </w:tc>
        <w:tc>
          <w:tcPr>
            <w:tcW w:w="2100" w:type="dxa"/>
            <w:vAlign w:val="center"/>
          </w:tcPr>
          <w:p>
            <w:pPr>
              <w:snapToGrid w:val="0"/>
              <w:jc w:val="left"/>
            </w:pPr>
            <w:r>
              <w:rPr>
                <w:rFonts w:ascii="宋体" w:hAnsi="宋体" w:eastAsia="宋体" w:cs="宋体"/>
                <w:b w:val="0"/>
                <w:i w:val="0"/>
                <w:color w:val="000000"/>
                <w:sz w:val="16"/>
              </w:rPr>
              <w:t xml:space="preserve">  电费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31005</w:t>
            </w:r>
          </w:p>
        </w:tc>
        <w:tc>
          <w:tcPr>
            <w:tcW w:w="3420" w:type="dxa"/>
            <w:vAlign w:val="center"/>
          </w:tcPr>
          <w:p>
            <w:pPr>
              <w:snapToGrid w:val="0"/>
              <w:jc w:val="left"/>
            </w:pPr>
            <w:r>
              <w:rPr>
                <w:rFonts w:ascii="宋体" w:hAnsi="宋体" w:eastAsia="宋体" w:cs="宋体"/>
                <w:b w:val="0"/>
                <w:i w:val="0"/>
                <w:color w:val="000000"/>
                <w:sz w:val="16"/>
              </w:rPr>
              <w:t xml:space="preserve">  基础设施建设</w:t>
            </w:r>
          </w:p>
        </w:tc>
        <w:tc>
          <w:tcPr>
            <w:tcW w:w="1358"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Align w:val="center"/>
          </w:tcPr>
          <w:p>
            <w:pPr>
              <w:snapToGrid w:val="0"/>
              <w:jc w:val="left"/>
            </w:pPr>
            <w:r>
              <w:rPr>
                <w:rFonts w:ascii="宋体" w:hAnsi="宋体" w:eastAsia="宋体" w:cs="宋体"/>
                <w:b w:val="0"/>
                <w:i w:val="0"/>
                <w:color w:val="000000"/>
                <w:sz w:val="16"/>
              </w:rPr>
              <w:t>30109</w:t>
            </w:r>
          </w:p>
        </w:tc>
        <w:tc>
          <w:tcPr>
            <w:tcW w:w="2680" w:type="dxa"/>
            <w:vAlign w:val="center"/>
          </w:tcPr>
          <w:p>
            <w:pPr>
              <w:snapToGrid w:val="0"/>
              <w:jc w:val="left"/>
            </w:pPr>
            <w:r>
              <w:rPr>
                <w:rFonts w:ascii="宋体" w:hAnsi="宋体" w:eastAsia="宋体" w:cs="宋体"/>
                <w:b w:val="0"/>
                <w:i w:val="0"/>
                <w:color w:val="000000"/>
                <w:sz w:val="16"/>
              </w:rPr>
              <w:t xml:space="preserve">  职业年金缴费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30207</w:t>
            </w:r>
          </w:p>
        </w:tc>
        <w:tc>
          <w:tcPr>
            <w:tcW w:w="2100" w:type="dxa"/>
            <w:vAlign w:val="center"/>
          </w:tcPr>
          <w:p>
            <w:pPr>
              <w:snapToGrid w:val="0"/>
              <w:jc w:val="left"/>
            </w:pPr>
            <w:r>
              <w:rPr>
                <w:rFonts w:ascii="宋体" w:hAnsi="宋体" w:eastAsia="宋体" w:cs="宋体"/>
                <w:b w:val="0"/>
                <w:i w:val="0"/>
                <w:color w:val="000000"/>
                <w:sz w:val="16"/>
              </w:rPr>
              <w:t xml:space="preserve">  邮电费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31006</w:t>
            </w:r>
          </w:p>
        </w:tc>
        <w:tc>
          <w:tcPr>
            <w:tcW w:w="3420" w:type="dxa"/>
            <w:vAlign w:val="center"/>
          </w:tcPr>
          <w:p>
            <w:pPr>
              <w:snapToGrid w:val="0"/>
              <w:jc w:val="left"/>
            </w:pPr>
            <w:r>
              <w:rPr>
                <w:rFonts w:ascii="宋体" w:hAnsi="宋体" w:eastAsia="宋体" w:cs="宋体"/>
                <w:b w:val="0"/>
                <w:i w:val="0"/>
                <w:color w:val="000000"/>
                <w:sz w:val="16"/>
              </w:rPr>
              <w:t xml:space="preserve">  大型修缮</w:t>
            </w:r>
          </w:p>
        </w:tc>
        <w:tc>
          <w:tcPr>
            <w:tcW w:w="1358"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Align w:val="center"/>
          </w:tcPr>
          <w:p>
            <w:pPr>
              <w:snapToGrid w:val="0"/>
              <w:jc w:val="left"/>
            </w:pPr>
            <w:r>
              <w:rPr>
                <w:rFonts w:ascii="宋体" w:hAnsi="宋体" w:eastAsia="宋体" w:cs="宋体"/>
                <w:b w:val="0"/>
                <w:i w:val="0"/>
                <w:color w:val="000000"/>
                <w:sz w:val="16"/>
              </w:rPr>
              <w:t>30110</w:t>
            </w:r>
          </w:p>
        </w:tc>
        <w:tc>
          <w:tcPr>
            <w:tcW w:w="2680" w:type="dxa"/>
            <w:vAlign w:val="center"/>
          </w:tcPr>
          <w:p>
            <w:pPr>
              <w:snapToGrid w:val="0"/>
              <w:jc w:val="left"/>
            </w:pPr>
            <w:r>
              <w:rPr>
                <w:rFonts w:ascii="宋体" w:hAnsi="宋体" w:eastAsia="宋体" w:cs="宋体"/>
                <w:b w:val="0"/>
                <w:i w:val="0"/>
                <w:color w:val="000000"/>
                <w:sz w:val="16"/>
              </w:rPr>
              <w:t xml:space="preserve">  职工基本医疗保险缴费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30208</w:t>
            </w:r>
          </w:p>
        </w:tc>
        <w:tc>
          <w:tcPr>
            <w:tcW w:w="2100" w:type="dxa"/>
            <w:vAlign w:val="center"/>
          </w:tcPr>
          <w:p>
            <w:pPr>
              <w:snapToGrid w:val="0"/>
              <w:jc w:val="left"/>
            </w:pPr>
            <w:r>
              <w:rPr>
                <w:rFonts w:ascii="宋体" w:hAnsi="宋体" w:eastAsia="宋体" w:cs="宋体"/>
                <w:b w:val="0"/>
                <w:i w:val="0"/>
                <w:color w:val="000000"/>
                <w:sz w:val="16"/>
              </w:rPr>
              <w:t xml:space="preserve">  取暖费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31007</w:t>
            </w:r>
          </w:p>
        </w:tc>
        <w:tc>
          <w:tcPr>
            <w:tcW w:w="3420" w:type="dxa"/>
            <w:vAlign w:val="center"/>
          </w:tcPr>
          <w:p>
            <w:pPr>
              <w:snapToGrid w:val="0"/>
              <w:jc w:val="left"/>
            </w:pPr>
            <w:r>
              <w:rPr>
                <w:rFonts w:ascii="宋体" w:hAnsi="宋体" w:eastAsia="宋体" w:cs="宋体"/>
                <w:b w:val="0"/>
                <w:i w:val="0"/>
                <w:color w:val="000000"/>
                <w:sz w:val="16"/>
              </w:rPr>
              <w:t xml:space="preserve">  信息网络及软件购置更新</w:t>
            </w:r>
          </w:p>
        </w:tc>
        <w:tc>
          <w:tcPr>
            <w:tcW w:w="1358"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Align w:val="center"/>
          </w:tcPr>
          <w:p>
            <w:pPr>
              <w:snapToGrid w:val="0"/>
              <w:jc w:val="left"/>
            </w:pPr>
            <w:r>
              <w:rPr>
                <w:rFonts w:ascii="宋体" w:hAnsi="宋体" w:eastAsia="宋体" w:cs="宋体"/>
                <w:b w:val="0"/>
                <w:i w:val="0"/>
                <w:color w:val="000000"/>
                <w:sz w:val="16"/>
              </w:rPr>
              <w:t>30111</w:t>
            </w:r>
          </w:p>
        </w:tc>
        <w:tc>
          <w:tcPr>
            <w:tcW w:w="2680" w:type="dxa"/>
            <w:vAlign w:val="center"/>
          </w:tcPr>
          <w:p>
            <w:pPr>
              <w:snapToGrid w:val="0"/>
              <w:jc w:val="left"/>
            </w:pPr>
            <w:r>
              <w:rPr>
                <w:rFonts w:ascii="宋体" w:hAnsi="宋体" w:eastAsia="宋体" w:cs="宋体"/>
                <w:b w:val="0"/>
                <w:i w:val="0"/>
                <w:color w:val="000000"/>
                <w:sz w:val="16"/>
              </w:rPr>
              <w:t xml:space="preserve">  公务员医疗补助缴费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30209</w:t>
            </w:r>
          </w:p>
        </w:tc>
        <w:tc>
          <w:tcPr>
            <w:tcW w:w="2100" w:type="dxa"/>
            <w:vAlign w:val="center"/>
          </w:tcPr>
          <w:p>
            <w:pPr>
              <w:snapToGrid w:val="0"/>
              <w:jc w:val="left"/>
            </w:pPr>
            <w:r>
              <w:rPr>
                <w:rFonts w:ascii="宋体" w:hAnsi="宋体" w:eastAsia="宋体" w:cs="宋体"/>
                <w:b w:val="0"/>
                <w:i w:val="0"/>
                <w:color w:val="000000"/>
                <w:sz w:val="16"/>
              </w:rPr>
              <w:t xml:space="preserve">  物业管理费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31008</w:t>
            </w:r>
          </w:p>
        </w:tc>
        <w:tc>
          <w:tcPr>
            <w:tcW w:w="3420" w:type="dxa"/>
            <w:vAlign w:val="center"/>
          </w:tcPr>
          <w:p>
            <w:pPr>
              <w:snapToGrid w:val="0"/>
              <w:jc w:val="left"/>
            </w:pPr>
            <w:r>
              <w:rPr>
                <w:rFonts w:ascii="宋体" w:hAnsi="宋体" w:eastAsia="宋体" w:cs="宋体"/>
                <w:b w:val="0"/>
                <w:i w:val="0"/>
                <w:color w:val="000000"/>
                <w:sz w:val="16"/>
              </w:rPr>
              <w:t xml:space="preserve">  物资储备</w:t>
            </w:r>
          </w:p>
        </w:tc>
        <w:tc>
          <w:tcPr>
            <w:tcW w:w="1358"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Align w:val="center"/>
          </w:tcPr>
          <w:p>
            <w:pPr>
              <w:snapToGrid w:val="0"/>
              <w:jc w:val="left"/>
            </w:pPr>
            <w:r>
              <w:rPr>
                <w:rFonts w:ascii="宋体" w:hAnsi="宋体" w:eastAsia="宋体" w:cs="宋体"/>
                <w:b w:val="0"/>
                <w:i w:val="0"/>
                <w:color w:val="000000"/>
                <w:sz w:val="16"/>
              </w:rPr>
              <w:t>30112</w:t>
            </w:r>
          </w:p>
        </w:tc>
        <w:tc>
          <w:tcPr>
            <w:tcW w:w="2680" w:type="dxa"/>
            <w:vAlign w:val="center"/>
          </w:tcPr>
          <w:p>
            <w:pPr>
              <w:snapToGrid w:val="0"/>
              <w:jc w:val="left"/>
            </w:pPr>
            <w:r>
              <w:rPr>
                <w:rFonts w:ascii="宋体" w:hAnsi="宋体" w:eastAsia="宋体" w:cs="宋体"/>
                <w:b w:val="0"/>
                <w:i w:val="0"/>
                <w:color w:val="000000"/>
                <w:sz w:val="16"/>
              </w:rPr>
              <w:t xml:space="preserve">  其他社会保障缴费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30211</w:t>
            </w:r>
          </w:p>
        </w:tc>
        <w:tc>
          <w:tcPr>
            <w:tcW w:w="2100" w:type="dxa"/>
            <w:vAlign w:val="center"/>
          </w:tcPr>
          <w:p>
            <w:pPr>
              <w:snapToGrid w:val="0"/>
              <w:jc w:val="left"/>
            </w:pPr>
            <w:r>
              <w:rPr>
                <w:rFonts w:ascii="宋体" w:hAnsi="宋体" w:eastAsia="宋体" w:cs="宋体"/>
                <w:b w:val="0"/>
                <w:i w:val="0"/>
                <w:color w:val="000000"/>
                <w:sz w:val="16"/>
              </w:rPr>
              <w:t xml:space="preserve">  差旅费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31009</w:t>
            </w:r>
          </w:p>
        </w:tc>
        <w:tc>
          <w:tcPr>
            <w:tcW w:w="3420" w:type="dxa"/>
            <w:vAlign w:val="center"/>
          </w:tcPr>
          <w:p>
            <w:pPr>
              <w:snapToGrid w:val="0"/>
              <w:jc w:val="left"/>
            </w:pPr>
            <w:r>
              <w:rPr>
                <w:rFonts w:ascii="宋体" w:hAnsi="宋体" w:eastAsia="宋体" w:cs="宋体"/>
                <w:b w:val="0"/>
                <w:i w:val="0"/>
                <w:color w:val="000000"/>
                <w:sz w:val="16"/>
              </w:rPr>
              <w:t xml:space="preserve">  土地补偿</w:t>
            </w:r>
          </w:p>
        </w:tc>
        <w:tc>
          <w:tcPr>
            <w:tcW w:w="1358"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Align w:val="center"/>
          </w:tcPr>
          <w:p>
            <w:pPr>
              <w:snapToGrid w:val="0"/>
              <w:jc w:val="left"/>
            </w:pPr>
            <w:r>
              <w:rPr>
                <w:rFonts w:ascii="宋体" w:hAnsi="宋体" w:eastAsia="宋体" w:cs="宋体"/>
                <w:b w:val="0"/>
                <w:i w:val="0"/>
                <w:color w:val="000000"/>
                <w:sz w:val="16"/>
              </w:rPr>
              <w:t>30113</w:t>
            </w:r>
          </w:p>
        </w:tc>
        <w:tc>
          <w:tcPr>
            <w:tcW w:w="2680" w:type="dxa"/>
            <w:vAlign w:val="center"/>
          </w:tcPr>
          <w:p>
            <w:pPr>
              <w:snapToGrid w:val="0"/>
              <w:jc w:val="left"/>
            </w:pPr>
            <w:r>
              <w:rPr>
                <w:rFonts w:ascii="宋体" w:hAnsi="宋体" w:eastAsia="宋体" w:cs="宋体"/>
                <w:b w:val="0"/>
                <w:i w:val="0"/>
                <w:color w:val="000000"/>
                <w:sz w:val="16"/>
              </w:rPr>
              <w:t xml:space="preserve">  住房公积金</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30212</w:t>
            </w:r>
          </w:p>
        </w:tc>
        <w:tc>
          <w:tcPr>
            <w:tcW w:w="2100" w:type="dxa"/>
            <w:vAlign w:val="center"/>
          </w:tcPr>
          <w:p>
            <w:pPr>
              <w:snapToGrid w:val="0"/>
              <w:jc w:val="left"/>
            </w:pPr>
            <w:r>
              <w:rPr>
                <w:rFonts w:ascii="宋体" w:hAnsi="宋体" w:eastAsia="宋体" w:cs="宋体"/>
                <w:b w:val="0"/>
                <w:i w:val="0"/>
                <w:color w:val="000000"/>
                <w:sz w:val="16"/>
              </w:rPr>
              <w:t xml:space="preserve">  因公出国（境）费用</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31010</w:t>
            </w:r>
          </w:p>
        </w:tc>
        <w:tc>
          <w:tcPr>
            <w:tcW w:w="3420" w:type="dxa"/>
            <w:vAlign w:val="center"/>
          </w:tcPr>
          <w:p>
            <w:pPr>
              <w:snapToGrid w:val="0"/>
              <w:jc w:val="left"/>
            </w:pPr>
            <w:r>
              <w:rPr>
                <w:rFonts w:ascii="宋体" w:hAnsi="宋体" w:eastAsia="宋体" w:cs="宋体"/>
                <w:b w:val="0"/>
                <w:i w:val="0"/>
                <w:color w:val="000000"/>
                <w:sz w:val="16"/>
              </w:rPr>
              <w:t xml:space="preserve">  安置补助</w:t>
            </w:r>
          </w:p>
        </w:tc>
        <w:tc>
          <w:tcPr>
            <w:tcW w:w="1358"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Align w:val="center"/>
          </w:tcPr>
          <w:p>
            <w:pPr>
              <w:snapToGrid w:val="0"/>
              <w:jc w:val="left"/>
            </w:pPr>
            <w:r>
              <w:rPr>
                <w:rFonts w:ascii="宋体" w:hAnsi="宋体" w:eastAsia="宋体" w:cs="宋体"/>
                <w:b w:val="0"/>
                <w:i w:val="0"/>
                <w:color w:val="000000"/>
                <w:sz w:val="16"/>
              </w:rPr>
              <w:t>30114</w:t>
            </w:r>
          </w:p>
        </w:tc>
        <w:tc>
          <w:tcPr>
            <w:tcW w:w="2680" w:type="dxa"/>
            <w:vAlign w:val="center"/>
          </w:tcPr>
          <w:p>
            <w:pPr>
              <w:snapToGrid w:val="0"/>
              <w:jc w:val="left"/>
            </w:pPr>
            <w:r>
              <w:rPr>
                <w:rFonts w:ascii="宋体" w:hAnsi="宋体" w:eastAsia="宋体" w:cs="宋体"/>
                <w:b w:val="0"/>
                <w:i w:val="0"/>
                <w:color w:val="000000"/>
                <w:sz w:val="16"/>
              </w:rPr>
              <w:t xml:space="preserve">  医疗费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30213</w:t>
            </w:r>
          </w:p>
        </w:tc>
        <w:tc>
          <w:tcPr>
            <w:tcW w:w="2100" w:type="dxa"/>
            <w:vAlign w:val="center"/>
          </w:tcPr>
          <w:p>
            <w:pPr>
              <w:snapToGrid w:val="0"/>
              <w:jc w:val="left"/>
            </w:pPr>
            <w:r>
              <w:rPr>
                <w:rFonts w:ascii="宋体" w:hAnsi="宋体" w:eastAsia="宋体" w:cs="宋体"/>
                <w:b w:val="0"/>
                <w:i w:val="0"/>
                <w:color w:val="000000"/>
                <w:sz w:val="16"/>
              </w:rPr>
              <w:t xml:space="preserve">  维修（护）费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31011</w:t>
            </w:r>
          </w:p>
        </w:tc>
        <w:tc>
          <w:tcPr>
            <w:tcW w:w="3420" w:type="dxa"/>
            <w:vAlign w:val="center"/>
          </w:tcPr>
          <w:p>
            <w:pPr>
              <w:snapToGrid w:val="0"/>
              <w:jc w:val="left"/>
            </w:pPr>
            <w:r>
              <w:rPr>
                <w:rFonts w:ascii="宋体" w:hAnsi="宋体" w:eastAsia="宋体" w:cs="宋体"/>
                <w:b w:val="0"/>
                <w:i w:val="0"/>
                <w:color w:val="000000"/>
                <w:sz w:val="16"/>
              </w:rPr>
              <w:t xml:space="preserve">  地上附着物和青苗补偿</w:t>
            </w:r>
          </w:p>
        </w:tc>
        <w:tc>
          <w:tcPr>
            <w:tcW w:w="1358"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Align w:val="center"/>
          </w:tcPr>
          <w:p>
            <w:pPr>
              <w:snapToGrid w:val="0"/>
              <w:jc w:val="left"/>
            </w:pPr>
            <w:r>
              <w:rPr>
                <w:rFonts w:ascii="宋体" w:hAnsi="宋体" w:eastAsia="宋体" w:cs="宋体"/>
                <w:b w:val="0"/>
                <w:i w:val="0"/>
                <w:color w:val="000000"/>
                <w:sz w:val="16"/>
              </w:rPr>
              <w:t>30199</w:t>
            </w:r>
          </w:p>
        </w:tc>
        <w:tc>
          <w:tcPr>
            <w:tcW w:w="2680" w:type="dxa"/>
            <w:vAlign w:val="center"/>
          </w:tcPr>
          <w:p>
            <w:pPr>
              <w:snapToGrid w:val="0"/>
              <w:jc w:val="left"/>
            </w:pPr>
            <w:r>
              <w:rPr>
                <w:rFonts w:ascii="宋体" w:hAnsi="宋体" w:eastAsia="宋体" w:cs="宋体"/>
                <w:b w:val="0"/>
                <w:i w:val="0"/>
                <w:color w:val="000000"/>
                <w:sz w:val="16"/>
              </w:rPr>
              <w:t xml:space="preserve">  其他工资福利支出</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30214</w:t>
            </w:r>
          </w:p>
        </w:tc>
        <w:tc>
          <w:tcPr>
            <w:tcW w:w="2100" w:type="dxa"/>
            <w:vAlign w:val="center"/>
          </w:tcPr>
          <w:p>
            <w:pPr>
              <w:snapToGrid w:val="0"/>
              <w:jc w:val="left"/>
            </w:pPr>
            <w:r>
              <w:rPr>
                <w:rFonts w:ascii="宋体" w:hAnsi="宋体" w:eastAsia="宋体" w:cs="宋体"/>
                <w:b w:val="0"/>
                <w:i w:val="0"/>
                <w:color w:val="000000"/>
                <w:sz w:val="16"/>
              </w:rPr>
              <w:t xml:space="preserve">  租赁费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31012</w:t>
            </w:r>
          </w:p>
        </w:tc>
        <w:tc>
          <w:tcPr>
            <w:tcW w:w="3420" w:type="dxa"/>
            <w:vAlign w:val="center"/>
          </w:tcPr>
          <w:p>
            <w:pPr>
              <w:snapToGrid w:val="0"/>
              <w:jc w:val="left"/>
            </w:pPr>
            <w:r>
              <w:rPr>
                <w:rFonts w:ascii="宋体" w:hAnsi="宋体" w:eastAsia="宋体" w:cs="宋体"/>
                <w:b w:val="0"/>
                <w:i w:val="0"/>
                <w:color w:val="000000"/>
                <w:sz w:val="16"/>
              </w:rPr>
              <w:t xml:space="preserve">  拆迁补偿</w:t>
            </w:r>
          </w:p>
        </w:tc>
        <w:tc>
          <w:tcPr>
            <w:tcW w:w="1358"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Align w:val="center"/>
          </w:tcPr>
          <w:p>
            <w:pPr>
              <w:snapToGrid w:val="0"/>
              <w:jc w:val="left"/>
            </w:pPr>
            <w:r>
              <w:rPr>
                <w:rFonts w:ascii="宋体" w:hAnsi="宋体" w:eastAsia="宋体" w:cs="宋体"/>
                <w:b w:val="0"/>
                <w:i w:val="0"/>
                <w:color w:val="000000"/>
                <w:sz w:val="16"/>
              </w:rPr>
              <w:t>303</w:t>
            </w:r>
          </w:p>
        </w:tc>
        <w:tc>
          <w:tcPr>
            <w:tcW w:w="2680" w:type="dxa"/>
            <w:vAlign w:val="center"/>
          </w:tcPr>
          <w:p>
            <w:pPr>
              <w:snapToGrid w:val="0"/>
              <w:jc w:val="left"/>
            </w:pPr>
            <w:r>
              <w:rPr>
                <w:rFonts w:ascii="宋体" w:hAnsi="宋体" w:eastAsia="宋体" w:cs="宋体"/>
                <w:b w:val="0"/>
                <w:i w:val="0"/>
                <w:color w:val="000000"/>
                <w:sz w:val="16"/>
              </w:rPr>
              <w:t>对个人和家庭的补助</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30215</w:t>
            </w:r>
          </w:p>
        </w:tc>
        <w:tc>
          <w:tcPr>
            <w:tcW w:w="2100" w:type="dxa"/>
            <w:vAlign w:val="center"/>
          </w:tcPr>
          <w:p>
            <w:pPr>
              <w:snapToGrid w:val="0"/>
              <w:jc w:val="left"/>
            </w:pPr>
            <w:r>
              <w:rPr>
                <w:rFonts w:ascii="宋体" w:hAnsi="宋体" w:eastAsia="宋体" w:cs="宋体"/>
                <w:b w:val="0"/>
                <w:i w:val="0"/>
                <w:color w:val="000000"/>
                <w:sz w:val="16"/>
              </w:rPr>
              <w:t xml:space="preserve">  会议费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31013</w:t>
            </w:r>
          </w:p>
        </w:tc>
        <w:tc>
          <w:tcPr>
            <w:tcW w:w="3420" w:type="dxa"/>
            <w:vAlign w:val="center"/>
          </w:tcPr>
          <w:p>
            <w:pPr>
              <w:snapToGrid w:val="0"/>
              <w:jc w:val="left"/>
            </w:pPr>
            <w:r>
              <w:rPr>
                <w:rFonts w:ascii="宋体" w:hAnsi="宋体" w:eastAsia="宋体" w:cs="宋体"/>
                <w:b w:val="0"/>
                <w:i w:val="0"/>
                <w:color w:val="000000"/>
                <w:sz w:val="16"/>
              </w:rPr>
              <w:t xml:space="preserve">  公务用车购置</w:t>
            </w:r>
          </w:p>
        </w:tc>
        <w:tc>
          <w:tcPr>
            <w:tcW w:w="1358"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Align w:val="center"/>
          </w:tcPr>
          <w:p>
            <w:pPr>
              <w:snapToGrid w:val="0"/>
              <w:jc w:val="left"/>
            </w:pPr>
            <w:r>
              <w:rPr>
                <w:rFonts w:ascii="宋体" w:hAnsi="宋体" w:eastAsia="宋体" w:cs="宋体"/>
                <w:b w:val="0"/>
                <w:i w:val="0"/>
                <w:color w:val="000000"/>
                <w:sz w:val="16"/>
              </w:rPr>
              <w:t>30301</w:t>
            </w:r>
          </w:p>
        </w:tc>
        <w:tc>
          <w:tcPr>
            <w:tcW w:w="2680" w:type="dxa"/>
            <w:vAlign w:val="center"/>
          </w:tcPr>
          <w:p>
            <w:pPr>
              <w:snapToGrid w:val="0"/>
              <w:jc w:val="left"/>
            </w:pPr>
            <w:r>
              <w:rPr>
                <w:rFonts w:ascii="宋体" w:hAnsi="宋体" w:eastAsia="宋体" w:cs="宋体"/>
                <w:b w:val="0"/>
                <w:i w:val="0"/>
                <w:color w:val="000000"/>
                <w:sz w:val="16"/>
              </w:rPr>
              <w:t xml:space="preserve">  离休费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30216</w:t>
            </w:r>
          </w:p>
        </w:tc>
        <w:tc>
          <w:tcPr>
            <w:tcW w:w="2100" w:type="dxa"/>
            <w:vAlign w:val="center"/>
          </w:tcPr>
          <w:p>
            <w:pPr>
              <w:snapToGrid w:val="0"/>
              <w:jc w:val="left"/>
            </w:pPr>
            <w:r>
              <w:rPr>
                <w:rFonts w:ascii="宋体" w:hAnsi="宋体" w:eastAsia="宋体" w:cs="宋体"/>
                <w:b w:val="0"/>
                <w:i w:val="0"/>
                <w:color w:val="000000"/>
                <w:sz w:val="16"/>
              </w:rPr>
              <w:t xml:space="preserve">  培训费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31019</w:t>
            </w:r>
          </w:p>
        </w:tc>
        <w:tc>
          <w:tcPr>
            <w:tcW w:w="3420" w:type="dxa"/>
            <w:vAlign w:val="center"/>
          </w:tcPr>
          <w:p>
            <w:pPr>
              <w:snapToGrid w:val="0"/>
              <w:jc w:val="left"/>
            </w:pPr>
            <w:r>
              <w:rPr>
                <w:rFonts w:ascii="宋体" w:hAnsi="宋体" w:eastAsia="宋体" w:cs="宋体"/>
                <w:b w:val="0"/>
                <w:i w:val="0"/>
                <w:color w:val="000000"/>
                <w:sz w:val="16"/>
              </w:rPr>
              <w:t xml:space="preserve">  其他交通工具购置</w:t>
            </w:r>
          </w:p>
        </w:tc>
        <w:tc>
          <w:tcPr>
            <w:tcW w:w="1358"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Align w:val="center"/>
          </w:tcPr>
          <w:p>
            <w:pPr>
              <w:snapToGrid w:val="0"/>
              <w:jc w:val="left"/>
            </w:pPr>
            <w:r>
              <w:rPr>
                <w:rFonts w:ascii="宋体" w:hAnsi="宋体" w:eastAsia="宋体" w:cs="宋体"/>
                <w:b w:val="0"/>
                <w:i w:val="0"/>
                <w:color w:val="000000"/>
                <w:sz w:val="16"/>
              </w:rPr>
              <w:t>30302</w:t>
            </w:r>
          </w:p>
        </w:tc>
        <w:tc>
          <w:tcPr>
            <w:tcW w:w="2680" w:type="dxa"/>
            <w:vAlign w:val="center"/>
          </w:tcPr>
          <w:p>
            <w:pPr>
              <w:snapToGrid w:val="0"/>
              <w:jc w:val="left"/>
            </w:pPr>
            <w:r>
              <w:rPr>
                <w:rFonts w:ascii="宋体" w:hAnsi="宋体" w:eastAsia="宋体" w:cs="宋体"/>
                <w:b w:val="0"/>
                <w:i w:val="0"/>
                <w:color w:val="000000"/>
                <w:sz w:val="16"/>
              </w:rPr>
              <w:t xml:space="preserve">  退休费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30217</w:t>
            </w:r>
          </w:p>
        </w:tc>
        <w:tc>
          <w:tcPr>
            <w:tcW w:w="2100" w:type="dxa"/>
            <w:vAlign w:val="center"/>
          </w:tcPr>
          <w:p>
            <w:pPr>
              <w:snapToGrid w:val="0"/>
              <w:jc w:val="left"/>
            </w:pPr>
            <w:r>
              <w:rPr>
                <w:rFonts w:ascii="宋体" w:hAnsi="宋体" w:eastAsia="宋体" w:cs="宋体"/>
                <w:b w:val="0"/>
                <w:i w:val="0"/>
                <w:color w:val="000000"/>
                <w:sz w:val="16"/>
              </w:rPr>
              <w:t xml:space="preserve">  公务接待费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31021</w:t>
            </w:r>
          </w:p>
        </w:tc>
        <w:tc>
          <w:tcPr>
            <w:tcW w:w="3420" w:type="dxa"/>
            <w:vAlign w:val="center"/>
          </w:tcPr>
          <w:p>
            <w:pPr>
              <w:snapToGrid w:val="0"/>
              <w:jc w:val="left"/>
            </w:pPr>
            <w:r>
              <w:rPr>
                <w:rFonts w:ascii="宋体" w:hAnsi="宋体" w:eastAsia="宋体" w:cs="宋体"/>
                <w:b w:val="0"/>
                <w:i w:val="0"/>
                <w:color w:val="000000"/>
                <w:sz w:val="16"/>
              </w:rPr>
              <w:t xml:space="preserve">  文物和陈列品购置</w:t>
            </w:r>
          </w:p>
        </w:tc>
        <w:tc>
          <w:tcPr>
            <w:tcW w:w="1358"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Align w:val="center"/>
          </w:tcPr>
          <w:p>
            <w:pPr>
              <w:snapToGrid w:val="0"/>
              <w:jc w:val="left"/>
            </w:pPr>
            <w:r>
              <w:rPr>
                <w:rFonts w:ascii="宋体" w:hAnsi="宋体" w:eastAsia="宋体" w:cs="宋体"/>
                <w:b w:val="0"/>
                <w:i w:val="0"/>
                <w:color w:val="000000"/>
                <w:sz w:val="16"/>
              </w:rPr>
              <w:t>30303</w:t>
            </w:r>
          </w:p>
        </w:tc>
        <w:tc>
          <w:tcPr>
            <w:tcW w:w="2680" w:type="dxa"/>
            <w:vAlign w:val="center"/>
          </w:tcPr>
          <w:p>
            <w:pPr>
              <w:snapToGrid w:val="0"/>
              <w:jc w:val="left"/>
            </w:pPr>
            <w:r>
              <w:rPr>
                <w:rFonts w:ascii="宋体" w:hAnsi="宋体" w:eastAsia="宋体" w:cs="宋体"/>
                <w:b w:val="0"/>
                <w:i w:val="0"/>
                <w:color w:val="000000"/>
                <w:sz w:val="16"/>
              </w:rPr>
              <w:t xml:space="preserve">  退职（役）费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30218</w:t>
            </w:r>
          </w:p>
        </w:tc>
        <w:tc>
          <w:tcPr>
            <w:tcW w:w="2100" w:type="dxa"/>
            <w:vAlign w:val="center"/>
          </w:tcPr>
          <w:p>
            <w:pPr>
              <w:snapToGrid w:val="0"/>
              <w:jc w:val="left"/>
            </w:pPr>
            <w:r>
              <w:rPr>
                <w:rFonts w:ascii="宋体" w:hAnsi="宋体" w:eastAsia="宋体" w:cs="宋体"/>
                <w:b w:val="0"/>
                <w:i w:val="0"/>
                <w:color w:val="000000"/>
                <w:sz w:val="16"/>
              </w:rPr>
              <w:t xml:space="preserve">  专用材料费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31022</w:t>
            </w:r>
          </w:p>
        </w:tc>
        <w:tc>
          <w:tcPr>
            <w:tcW w:w="3420" w:type="dxa"/>
            <w:vAlign w:val="center"/>
          </w:tcPr>
          <w:p>
            <w:pPr>
              <w:snapToGrid w:val="0"/>
              <w:jc w:val="left"/>
            </w:pPr>
            <w:r>
              <w:rPr>
                <w:rFonts w:ascii="宋体" w:hAnsi="宋体" w:eastAsia="宋体" w:cs="宋体"/>
                <w:b w:val="0"/>
                <w:i w:val="0"/>
                <w:color w:val="000000"/>
                <w:sz w:val="16"/>
              </w:rPr>
              <w:t xml:space="preserve">  无形资产购置</w:t>
            </w:r>
          </w:p>
        </w:tc>
        <w:tc>
          <w:tcPr>
            <w:tcW w:w="1358"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Align w:val="center"/>
          </w:tcPr>
          <w:p>
            <w:pPr>
              <w:snapToGrid w:val="0"/>
              <w:jc w:val="left"/>
            </w:pPr>
            <w:r>
              <w:rPr>
                <w:rFonts w:ascii="宋体" w:hAnsi="宋体" w:eastAsia="宋体" w:cs="宋体"/>
                <w:b w:val="0"/>
                <w:i w:val="0"/>
                <w:color w:val="000000"/>
                <w:sz w:val="16"/>
              </w:rPr>
              <w:t>30304</w:t>
            </w:r>
          </w:p>
        </w:tc>
        <w:tc>
          <w:tcPr>
            <w:tcW w:w="2680" w:type="dxa"/>
            <w:vAlign w:val="center"/>
          </w:tcPr>
          <w:p>
            <w:pPr>
              <w:snapToGrid w:val="0"/>
              <w:jc w:val="left"/>
            </w:pPr>
            <w:r>
              <w:rPr>
                <w:rFonts w:ascii="宋体" w:hAnsi="宋体" w:eastAsia="宋体" w:cs="宋体"/>
                <w:b w:val="0"/>
                <w:i w:val="0"/>
                <w:color w:val="000000"/>
                <w:sz w:val="16"/>
              </w:rPr>
              <w:t xml:space="preserve">  抚恤金</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30224</w:t>
            </w:r>
          </w:p>
        </w:tc>
        <w:tc>
          <w:tcPr>
            <w:tcW w:w="2100" w:type="dxa"/>
            <w:vAlign w:val="center"/>
          </w:tcPr>
          <w:p>
            <w:pPr>
              <w:snapToGrid w:val="0"/>
              <w:jc w:val="left"/>
            </w:pPr>
            <w:r>
              <w:rPr>
                <w:rFonts w:ascii="宋体" w:hAnsi="宋体" w:eastAsia="宋体" w:cs="宋体"/>
                <w:b w:val="0"/>
                <w:i w:val="0"/>
                <w:color w:val="000000"/>
                <w:sz w:val="16"/>
              </w:rPr>
              <w:t xml:space="preserve">  被装购置费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31099</w:t>
            </w:r>
          </w:p>
        </w:tc>
        <w:tc>
          <w:tcPr>
            <w:tcW w:w="3420" w:type="dxa"/>
            <w:vAlign w:val="center"/>
          </w:tcPr>
          <w:p>
            <w:pPr>
              <w:snapToGrid w:val="0"/>
              <w:jc w:val="left"/>
            </w:pPr>
            <w:r>
              <w:rPr>
                <w:rFonts w:ascii="宋体" w:hAnsi="宋体" w:eastAsia="宋体" w:cs="宋体"/>
                <w:b w:val="0"/>
                <w:i w:val="0"/>
                <w:color w:val="000000"/>
                <w:sz w:val="16"/>
              </w:rPr>
              <w:t xml:space="preserve">  其他资本性支出</w:t>
            </w:r>
          </w:p>
        </w:tc>
        <w:tc>
          <w:tcPr>
            <w:tcW w:w="1358"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Align w:val="center"/>
          </w:tcPr>
          <w:p>
            <w:pPr>
              <w:snapToGrid w:val="0"/>
              <w:jc w:val="left"/>
            </w:pPr>
            <w:r>
              <w:rPr>
                <w:rFonts w:ascii="宋体" w:hAnsi="宋体" w:eastAsia="宋体" w:cs="宋体"/>
                <w:b w:val="0"/>
                <w:i w:val="0"/>
                <w:color w:val="000000"/>
                <w:sz w:val="16"/>
              </w:rPr>
              <w:t>30305</w:t>
            </w:r>
          </w:p>
        </w:tc>
        <w:tc>
          <w:tcPr>
            <w:tcW w:w="2680" w:type="dxa"/>
            <w:vAlign w:val="center"/>
          </w:tcPr>
          <w:p>
            <w:pPr>
              <w:snapToGrid w:val="0"/>
              <w:jc w:val="left"/>
            </w:pPr>
            <w:r>
              <w:rPr>
                <w:rFonts w:ascii="宋体" w:hAnsi="宋体" w:eastAsia="宋体" w:cs="宋体"/>
                <w:b w:val="0"/>
                <w:i w:val="0"/>
                <w:color w:val="000000"/>
                <w:sz w:val="16"/>
              </w:rPr>
              <w:t xml:space="preserve">  生活补助</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30225</w:t>
            </w:r>
          </w:p>
        </w:tc>
        <w:tc>
          <w:tcPr>
            <w:tcW w:w="2100" w:type="dxa"/>
            <w:vAlign w:val="center"/>
          </w:tcPr>
          <w:p>
            <w:pPr>
              <w:snapToGrid w:val="0"/>
              <w:jc w:val="left"/>
            </w:pPr>
            <w:r>
              <w:rPr>
                <w:rFonts w:ascii="宋体" w:hAnsi="宋体" w:eastAsia="宋体" w:cs="宋体"/>
                <w:b w:val="0"/>
                <w:i w:val="0"/>
                <w:color w:val="000000"/>
                <w:sz w:val="16"/>
              </w:rPr>
              <w:t xml:space="preserve">  专用燃料费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312</w:t>
            </w:r>
          </w:p>
        </w:tc>
        <w:tc>
          <w:tcPr>
            <w:tcW w:w="3420" w:type="dxa"/>
            <w:vAlign w:val="center"/>
          </w:tcPr>
          <w:p>
            <w:pPr>
              <w:snapToGrid w:val="0"/>
              <w:jc w:val="left"/>
            </w:pPr>
            <w:r>
              <w:rPr>
                <w:rFonts w:ascii="宋体" w:hAnsi="宋体" w:eastAsia="宋体" w:cs="宋体"/>
                <w:b w:val="0"/>
                <w:i w:val="0"/>
                <w:color w:val="000000"/>
                <w:sz w:val="16"/>
              </w:rPr>
              <w:t>对企业补助</w:t>
            </w:r>
          </w:p>
        </w:tc>
        <w:tc>
          <w:tcPr>
            <w:tcW w:w="1358"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Align w:val="center"/>
          </w:tcPr>
          <w:p>
            <w:pPr>
              <w:snapToGrid w:val="0"/>
              <w:jc w:val="left"/>
            </w:pPr>
            <w:r>
              <w:rPr>
                <w:rFonts w:ascii="宋体" w:hAnsi="宋体" w:eastAsia="宋体" w:cs="宋体"/>
                <w:b w:val="0"/>
                <w:i w:val="0"/>
                <w:color w:val="000000"/>
                <w:sz w:val="16"/>
              </w:rPr>
              <w:t>30306</w:t>
            </w:r>
          </w:p>
        </w:tc>
        <w:tc>
          <w:tcPr>
            <w:tcW w:w="2680" w:type="dxa"/>
            <w:vAlign w:val="center"/>
          </w:tcPr>
          <w:p>
            <w:pPr>
              <w:snapToGrid w:val="0"/>
              <w:jc w:val="left"/>
            </w:pPr>
            <w:r>
              <w:rPr>
                <w:rFonts w:ascii="宋体" w:hAnsi="宋体" w:eastAsia="宋体" w:cs="宋体"/>
                <w:b w:val="0"/>
                <w:i w:val="0"/>
                <w:color w:val="000000"/>
                <w:sz w:val="16"/>
              </w:rPr>
              <w:t xml:space="preserve">  救济费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30226</w:t>
            </w:r>
          </w:p>
        </w:tc>
        <w:tc>
          <w:tcPr>
            <w:tcW w:w="2100" w:type="dxa"/>
            <w:vAlign w:val="center"/>
          </w:tcPr>
          <w:p>
            <w:pPr>
              <w:snapToGrid w:val="0"/>
              <w:jc w:val="left"/>
            </w:pPr>
            <w:r>
              <w:rPr>
                <w:rFonts w:ascii="宋体" w:hAnsi="宋体" w:eastAsia="宋体" w:cs="宋体"/>
                <w:b w:val="0"/>
                <w:i w:val="0"/>
                <w:color w:val="000000"/>
                <w:sz w:val="16"/>
              </w:rPr>
              <w:t xml:space="preserve">  劳务费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31201</w:t>
            </w:r>
          </w:p>
        </w:tc>
        <w:tc>
          <w:tcPr>
            <w:tcW w:w="3420" w:type="dxa"/>
            <w:vAlign w:val="center"/>
          </w:tcPr>
          <w:p>
            <w:pPr>
              <w:snapToGrid w:val="0"/>
              <w:jc w:val="left"/>
            </w:pPr>
            <w:r>
              <w:rPr>
                <w:rFonts w:ascii="宋体" w:hAnsi="宋体" w:eastAsia="宋体" w:cs="宋体"/>
                <w:b w:val="0"/>
                <w:i w:val="0"/>
                <w:color w:val="000000"/>
                <w:sz w:val="16"/>
              </w:rPr>
              <w:t xml:space="preserve">  资本金注入</w:t>
            </w:r>
          </w:p>
        </w:tc>
        <w:tc>
          <w:tcPr>
            <w:tcW w:w="1358"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Align w:val="center"/>
          </w:tcPr>
          <w:p>
            <w:pPr>
              <w:snapToGrid w:val="0"/>
              <w:jc w:val="left"/>
            </w:pPr>
            <w:r>
              <w:rPr>
                <w:rFonts w:ascii="宋体" w:hAnsi="宋体" w:eastAsia="宋体" w:cs="宋体"/>
                <w:b w:val="0"/>
                <w:i w:val="0"/>
                <w:color w:val="000000"/>
                <w:sz w:val="16"/>
              </w:rPr>
              <w:t>30307</w:t>
            </w:r>
          </w:p>
        </w:tc>
        <w:tc>
          <w:tcPr>
            <w:tcW w:w="2680" w:type="dxa"/>
            <w:vAlign w:val="center"/>
          </w:tcPr>
          <w:p>
            <w:pPr>
              <w:snapToGrid w:val="0"/>
              <w:jc w:val="left"/>
            </w:pPr>
            <w:r>
              <w:rPr>
                <w:rFonts w:ascii="宋体" w:hAnsi="宋体" w:eastAsia="宋体" w:cs="宋体"/>
                <w:b w:val="0"/>
                <w:i w:val="0"/>
                <w:color w:val="000000"/>
                <w:sz w:val="16"/>
              </w:rPr>
              <w:t xml:space="preserve">  医疗费补助</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30227</w:t>
            </w:r>
          </w:p>
        </w:tc>
        <w:tc>
          <w:tcPr>
            <w:tcW w:w="2100" w:type="dxa"/>
            <w:vAlign w:val="center"/>
          </w:tcPr>
          <w:p>
            <w:pPr>
              <w:snapToGrid w:val="0"/>
              <w:jc w:val="left"/>
            </w:pPr>
            <w:r>
              <w:rPr>
                <w:rFonts w:ascii="宋体" w:hAnsi="宋体" w:eastAsia="宋体" w:cs="宋体"/>
                <w:b w:val="0"/>
                <w:i w:val="0"/>
                <w:color w:val="000000"/>
                <w:sz w:val="16"/>
              </w:rPr>
              <w:t xml:space="preserve">  委托业务费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31203</w:t>
            </w:r>
          </w:p>
        </w:tc>
        <w:tc>
          <w:tcPr>
            <w:tcW w:w="3420" w:type="dxa"/>
            <w:vAlign w:val="center"/>
          </w:tcPr>
          <w:p>
            <w:pPr>
              <w:snapToGrid w:val="0"/>
              <w:jc w:val="left"/>
            </w:pPr>
            <w:r>
              <w:rPr>
                <w:rFonts w:ascii="宋体" w:hAnsi="宋体" w:eastAsia="宋体" w:cs="宋体"/>
                <w:b w:val="0"/>
                <w:i w:val="0"/>
                <w:color w:val="000000"/>
                <w:sz w:val="16"/>
              </w:rPr>
              <w:t xml:space="preserve">  政府投资基金股权投资</w:t>
            </w:r>
          </w:p>
        </w:tc>
        <w:tc>
          <w:tcPr>
            <w:tcW w:w="1358"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Align w:val="center"/>
          </w:tcPr>
          <w:p>
            <w:pPr>
              <w:snapToGrid w:val="0"/>
              <w:jc w:val="left"/>
            </w:pPr>
            <w:r>
              <w:rPr>
                <w:rFonts w:ascii="宋体" w:hAnsi="宋体" w:eastAsia="宋体" w:cs="宋体"/>
                <w:b w:val="0"/>
                <w:i w:val="0"/>
                <w:color w:val="000000"/>
                <w:sz w:val="16"/>
              </w:rPr>
              <w:t>30308</w:t>
            </w:r>
          </w:p>
        </w:tc>
        <w:tc>
          <w:tcPr>
            <w:tcW w:w="2680" w:type="dxa"/>
            <w:vAlign w:val="center"/>
          </w:tcPr>
          <w:p>
            <w:pPr>
              <w:snapToGrid w:val="0"/>
              <w:jc w:val="left"/>
            </w:pPr>
            <w:r>
              <w:rPr>
                <w:rFonts w:ascii="宋体" w:hAnsi="宋体" w:eastAsia="宋体" w:cs="宋体"/>
                <w:b w:val="0"/>
                <w:i w:val="0"/>
                <w:color w:val="000000"/>
                <w:sz w:val="16"/>
              </w:rPr>
              <w:t xml:space="preserve">  助学金</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30228</w:t>
            </w:r>
          </w:p>
        </w:tc>
        <w:tc>
          <w:tcPr>
            <w:tcW w:w="2100" w:type="dxa"/>
            <w:vAlign w:val="center"/>
          </w:tcPr>
          <w:p>
            <w:pPr>
              <w:snapToGrid w:val="0"/>
              <w:jc w:val="left"/>
            </w:pPr>
            <w:r>
              <w:rPr>
                <w:rFonts w:ascii="宋体" w:hAnsi="宋体" w:eastAsia="宋体" w:cs="宋体"/>
                <w:b w:val="0"/>
                <w:i w:val="0"/>
                <w:color w:val="000000"/>
                <w:sz w:val="16"/>
              </w:rPr>
              <w:t xml:space="preserve">  工会经费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31204</w:t>
            </w:r>
          </w:p>
        </w:tc>
        <w:tc>
          <w:tcPr>
            <w:tcW w:w="3420" w:type="dxa"/>
            <w:vAlign w:val="center"/>
          </w:tcPr>
          <w:p>
            <w:pPr>
              <w:snapToGrid w:val="0"/>
              <w:jc w:val="left"/>
            </w:pPr>
            <w:r>
              <w:rPr>
                <w:rFonts w:ascii="宋体" w:hAnsi="宋体" w:eastAsia="宋体" w:cs="宋体"/>
                <w:b w:val="0"/>
                <w:i w:val="0"/>
                <w:color w:val="000000"/>
                <w:sz w:val="16"/>
              </w:rPr>
              <w:t xml:space="preserve">  费用补贴</w:t>
            </w:r>
          </w:p>
        </w:tc>
        <w:tc>
          <w:tcPr>
            <w:tcW w:w="1358"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Align w:val="center"/>
          </w:tcPr>
          <w:p>
            <w:pPr>
              <w:snapToGrid w:val="0"/>
              <w:jc w:val="left"/>
            </w:pPr>
            <w:r>
              <w:rPr>
                <w:rFonts w:ascii="宋体" w:hAnsi="宋体" w:eastAsia="宋体" w:cs="宋体"/>
                <w:b w:val="0"/>
                <w:i w:val="0"/>
                <w:color w:val="000000"/>
                <w:sz w:val="16"/>
              </w:rPr>
              <w:t>30309</w:t>
            </w:r>
          </w:p>
        </w:tc>
        <w:tc>
          <w:tcPr>
            <w:tcW w:w="2680" w:type="dxa"/>
            <w:vAlign w:val="center"/>
          </w:tcPr>
          <w:p>
            <w:pPr>
              <w:snapToGrid w:val="0"/>
              <w:jc w:val="left"/>
            </w:pPr>
            <w:r>
              <w:rPr>
                <w:rFonts w:ascii="宋体" w:hAnsi="宋体" w:eastAsia="宋体" w:cs="宋体"/>
                <w:b w:val="0"/>
                <w:i w:val="0"/>
                <w:color w:val="000000"/>
                <w:sz w:val="16"/>
              </w:rPr>
              <w:t xml:space="preserve">  奖励金</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30229</w:t>
            </w:r>
          </w:p>
        </w:tc>
        <w:tc>
          <w:tcPr>
            <w:tcW w:w="2100" w:type="dxa"/>
            <w:vAlign w:val="center"/>
          </w:tcPr>
          <w:p>
            <w:pPr>
              <w:snapToGrid w:val="0"/>
              <w:jc w:val="left"/>
            </w:pPr>
            <w:r>
              <w:rPr>
                <w:rFonts w:ascii="宋体" w:hAnsi="宋体" w:eastAsia="宋体" w:cs="宋体"/>
                <w:b w:val="0"/>
                <w:i w:val="0"/>
                <w:color w:val="000000"/>
                <w:sz w:val="16"/>
              </w:rPr>
              <w:t xml:space="preserve">  福利费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31205</w:t>
            </w:r>
          </w:p>
        </w:tc>
        <w:tc>
          <w:tcPr>
            <w:tcW w:w="3420" w:type="dxa"/>
            <w:vAlign w:val="center"/>
          </w:tcPr>
          <w:p>
            <w:pPr>
              <w:snapToGrid w:val="0"/>
              <w:jc w:val="left"/>
            </w:pPr>
            <w:r>
              <w:rPr>
                <w:rFonts w:ascii="宋体" w:hAnsi="宋体" w:eastAsia="宋体" w:cs="宋体"/>
                <w:b w:val="0"/>
                <w:i w:val="0"/>
                <w:color w:val="000000"/>
                <w:sz w:val="16"/>
              </w:rPr>
              <w:t xml:space="preserve">  利息补贴</w:t>
            </w:r>
          </w:p>
        </w:tc>
        <w:tc>
          <w:tcPr>
            <w:tcW w:w="1358"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Align w:val="center"/>
          </w:tcPr>
          <w:p>
            <w:pPr>
              <w:snapToGrid w:val="0"/>
              <w:jc w:val="left"/>
            </w:pPr>
            <w:r>
              <w:rPr>
                <w:rFonts w:ascii="宋体" w:hAnsi="宋体" w:eastAsia="宋体" w:cs="宋体"/>
                <w:b w:val="0"/>
                <w:i w:val="0"/>
                <w:color w:val="000000"/>
                <w:sz w:val="16"/>
              </w:rPr>
              <w:t>30310</w:t>
            </w:r>
          </w:p>
        </w:tc>
        <w:tc>
          <w:tcPr>
            <w:tcW w:w="2680" w:type="dxa"/>
            <w:vAlign w:val="center"/>
          </w:tcPr>
          <w:p>
            <w:pPr>
              <w:snapToGrid w:val="0"/>
              <w:jc w:val="left"/>
            </w:pPr>
            <w:r>
              <w:rPr>
                <w:rFonts w:ascii="宋体" w:hAnsi="宋体" w:eastAsia="宋体" w:cs="宋体"/>
                <w:b w:val="0"/>
                <w:i w:val="0"/>
                <w:color w:val="000000"/>
                <w:sz w:val="16"/>
              </w:rPr>
              <w:t xml:space="preserve">  个人农业生产补贴</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30231</w:t>
            </w:r>
          </w:p>
        </w:tc>
        <w:tc>
          <w:tcPr>
            <w:tcW w:w="2100" w:type="dxa"/>
            <w:vAlign w:val="center"/>
          </w:tcPr>
          <w:p>
            <w:pPr>
              <w:snapToGrid w:val="0"/>
              <w:jc w:val="left"/>
            </w:pPr>
            <w:r>
              <w:rPr>
                <w:rFonts w:ascii="宋体" w:hAnsi="宋体" w:eastAsia="宋体" w:cs="宋体"/>
                <w:b w:val="0"/>
                <w:i w:val="0"/>
                <w:color w:val="000000"/>
                <w:sz w:val="16"/>
              </w:rPr>
              <w:t xml:space="preserve">  公务用车运行维护费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31206</w:t>
            </w:r>
          </w:p>
        </w:tc>
        <w:tc>
          <w:tcPr>
            <w:tcW w:w="3420" w:type="dxa"/>
            <w:vAlign w:val="center"/>
          </w:tcPr>
          <w:p>
            <w:pPr>
              <w:snapToGrid w:val="0"/>
              <w:jc w:val="left"/>
            </w:pPr>
            <w:r>
              <w:rPr>
                <w:rFonts w:ascii="宋体" w:hAnsi="宋体" w:eastAsia="宋体" w:cs="宋体"/>
                <w:b w:val="0"/>
                <w:i w:val="0"/>
                <w:color w:val="000000"/>
                <w:sz w:val="16"/>
              </w:rPr>
              <w:t xml:space="preserve">  其他资本性补助</w:t>
            </w:r>
          </w:p>
        </w:tc>
        <w:tc>
          <w:tcPr>
            <w:tcW w:w="1358"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Align w:val="center"/>
          </w:tcPr>
          <w:p>
            <w:pPr>
              <w:snapToGrid w:val="0"/>
              <w:jc w:val="left"/>
            </w:pPr>
            <w:r>
              <w:rPr>
                <w:rFonts w:ascii="宋体" w:hAnsi="宋体" w:eastAsia="宋体" w:cs="宋体"/>
                <w:b w:val="0"/>
                <w:i w:val="0"/>
                <w:color w:val="000000"/>
                <w:sz w:val="16"/>
              </w:rPr>
              <w:t>30311</w:t>
            </w:r>
          </w:p>
        </w:tc>
        <w:tc>
          <w:tcPr>
            <w:tcW w:w="2680" w:type="dxa"/>
            <w:vAlign w:val="center"/>
          </w:tcPr>
          <w:p>
            <w:pPr>
              <w:snapToGrid w:val="0"/>
              <w:jc w:val="left"/>
            </w:pPr>
            <w:r>
              <w:rPr>
                <w:rFonts w:ascii="宋体" w:hAnsi="宋体" w:eastAsia="宋体" w:cs="宋体"/>
                <w:b w:val="0"/>
                <w:i w:val="0"/>
                <w:color w:val="000000"/>
                <w:sz w:val="16"/>
              </w:rPr>
              <w:t xml:space="preserve">  代缴社会保险费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30239</w:t>
            </w:r>
          </w:p>
        </w:tc>
        <w:tc>
          <w:tcPr>
            <w:tcW w:w="2100" w:type="dxa"/>
            <w:vAlign w:val="center"/>
          </w:tcPr>
          <w:p>
            <w:pPr>
              <w:snapToGrid w:val="0"/>
              <w:jc w:val="left"/>
            </w:pPr>
            <w:r>
              <w:rPr>
                <w:rFonts w:ascii="宋体" w:hAnsi="宋体" w:eastAsia="宋体" w:cs="宋体"/>
                <w:b w:val="0"/>
                <w:i w:val="0"/>
                <w:color w:val="000000"/>
                <w:sz w:val="16"/>
              </w:rPr>
              <w:t xml:space="preserve">  其他交通费用</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31299</w:t>
            </w:r>
          </w:p>
        </w:tc>
        <w:tc>
          <w:tcPr>
            <w:tcW w:w="3420" w:type="dxa"/>
            <w:vAlign w:val="center"/>
          </w:tcPr>
          <w:p>
            <w:pPr>
              <w:snapToGrid w:val="0"/>
              <w:jc w:val="left"/>
            </w:pPr>
            <w:r>
              <w:rPr>
                <w:rFonts w:ascii="宋体" w:hAnsi="宋体" w:eastAsia="宋体" w:cs="宋体"/>
                <w:b w:val="0"/>
                <w:i w:val="0"/>
                <w:color w:val="000000"/>
                <w:sz w:val="16"/>
              </w:rPr>
              <w:t xml:space="preserve">  其他对企业补助</w:t>
            </w:r>
          </w:p>
        </w:tc>
        <w:tc>
          <w:tcPr>
            <w:tcW w:w="1358"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Align w:val="center"/>
          </w:tcPr>
          <w:p>
            <w:pPr>
              <w:snapToGrid w:val="0"/>
              <w:jc w:val="left"/>
            </w:pPr>
            <w:r>
              <w:rPr>
                <w:rFonts w:ascii="宋体" w:hAnsi="宋体" w:eastAsia="宋体" w:cs="宋体"/>
                <w:b w:val="0"/>
                <w:i w:val="0"/>
                <w:color w:val="000000"/>
                <w:sz w:val="16"/>
              </w:rPr>
              <w:t>30399</w:t>
            </w:r>
          </w:p>
        </w:tc>
        <w:tc>
          <w:tcPr>
            <w:tcW w:w="2680" w:type="dxa"/>
            <w:vAlign w:val="center"/>
          </w:tcPr>
          <w:p>
            <w:pPr>
              <w:snapToGrid w:val="0"/>
              <w:jc w:val="left"/>
            </w:pPr>
            <w:r>
              <w:rPr>
                <w:rFonts w:ascii="宋体" w:hAnsi="宋体" w:eastAsia="宋体" w:cs="宋体"/>
                <w:b w:val="0"/>
                <w:i w:val="0"/>
                <w:color w:val="000000"/>
                <w:sz w:val="16"/>
              </w:rPr>
              <w:t xml:space="preserve">  其他对个人和家庭的补助</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30240</w:t>
            </w:r>
          </w:p>
        </w:tc>
        <w:tc>
          <w:tcPr>
            <w:tcW w:w="2100" w:type="dxa"/>
            <w:vAlign w:val="center"/>
          </w:tcPr>
          <w:p>
            <w:pPr>
              <w:snapToGrid w:val="0"/>
              <w:jc w:val="left"/>
            </w:pPr>
            <w:r>
              <w:rPr>
                <w:rFonts w:ascii="宋体" w:hAnsi="宋体" w:eastAsia="宋体" w:cs="宋体"/>
                <w:b w:val="0"/>
                <w:i w:val="0"/>
                <w:color w:val="000000"/>
                <w:sz w:val="16"/>
              </w:rPr>
              <w:t xml:space="preserve">  税金及附加费用</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399</w:t>
            </w:r>
          </w:p>
        </w:tc>
        <w:tc>
          <w:tcPr>
            <w:tcW w:w="3420" w:type="dxa"/>
            <w:vAlign w:val="center"/>
          </w:tcPr>
          <w:p>
            <w:pPr>
              <w:snapToGrid w:val="0"/>
              <w:jc w:val="left"/>
            </w:pPr>
            <w:r>
              <w:rPr>
                <w:rFonts w:ascii="宋体" w:hAnsi="宋体" w:eastAsia="宋体" w:cs="宋体"/>
                <w:b w:val="0"/>
                <w:i w:val="0"/>
                <w:color w:val="000000"/>
                <w:sz w:val="16"/>
              </w:rPr>
              <w:t>其他支出</w:t>
            </w:r>
          </w:p>
        </w:tc>
        <w:tc>
          <w:tcPr>
            <w:tcW w:w="1358"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Align w:val="center"/>
          </w:tcPr>
          <w:p/>
        </w:tc>
        <w:tc>
          <w:tcPr>
            <w:tcW w:w="2680" w:type="dxa"/>
            <w:vAlign w:val="center"/>
          </w:tcPr>
          <w:p/>
        </w:tc>
        <w:tc>
          <w:tcPr>
            <w:tcW w:w="1360" w:type="dxa"/>
            <w:vAlign w:val="center"/>
          </w:tcPr>
          <w:p/>
        </w:tc>
        <w:tc>
          <w:tcPr>
            <w:tcW w:w="560" w:type="dxa"/>
            <w:vAlign w:val="center"/>
          </w:tcPr>
          <w:p>
            <w:pPr>
              <w:snapToGrid w:val="0"/>
              <w:jc w:val="left"/>
            </w:pPr>
            <w:r>
              <w:rPr>
                <w:rFonts w:ascii="宋体" w:hAnsi="宋体" w:eastAsia="宋体" w:cs="宋体"/>
                <w:b w:val="0"/>
                <w:i w:val="0"/>
                <w:color w:val="000000"/>
                <w:sz w:val="16"/>
              </w:rPr>
              <w:t>30299</w:t>
            </w:r>
          </w:p>
        </w:tc>
        <w:tc>
          <w:tcPr>
            <w:tcW w:w="2100" w:type="dxa"/>
            <w:vAlign w:val="center"/>
          </w:tcPr>
          <w:p>
            <w:pPr>
              <w:snapToGrid w:val="0"/>
              <w:jc w:val="left"/>
            </w:pPr>
            <w:r>
              <w:rPr>
                <w:rFonts w:ascii="宋体" w:hAnsi="宋体" w:eastAsia="宋体" w:cs="宋体"/>
                <w:b w:val="0"/>
                <w:i w:val="0"/>
                <w:color w:val="000000"/>
                <w:sz w:val="16"/>
              </w:rPr>
              <w:t xml:space="preserve">  其他商品和服务支出</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39907</w:t>
            </w:r>
          </w:p>
        </w:tc>
        <w:tc>
          <w:tcPr>
            <w:tcW w:w="3420" w:type="dxa"/>
            <w:vAlign w:val="center"/>
          </w:tcPr>
          <w:p>
            <w:pPr>
              <w:snapToGrid w:val="0"/>
              <w:jc w:val="left"/>
            </w:pPr>
            <w:r>
              <w:rPr>
                <w:rFonts w:ascii="宋体" w:hAnsi="宋体" w:eastAsia="宋体" w:cs="宋体"/>
                <w:b w:val="0"/>
                <w:i w:val="0"/>
                <w:color w:val="000000"/>
                <w:sz w:val="16"/>
              </w:rPr>
              <w:t xml:space="preserve">  国家赔偿费用支出</w:t>
            </w:r>
          </w:p>
        </w:tc>
        <w:tc>
          <w:tcPr>
            <w:tcW w:w="1358"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Align w:val="center"/>
          </w:tcPr>
          <w:p/>
        </w:tc>
        <w:tc>
          <w:tcPr>
            <w:tcW w:w="2680" w:type="dxa"/>
            <w:vAlign w:val="center"/>
          </w:tcPr>
          <w:p/>
        </w:tc>
        <w:tc>
          <w:tcPr>
            <w:tcW w:w="1360" w:type="dxa"/>
            <w:vAlign w:val="center"/>
          </w:tcPr>
          <w:p/>
        </w:tc>
        <w:tc>
          <w:tcPr>
            <w:tcW w:w="560" w:type="dxa"/>
            <w:vAlign w:val="center"/>
          </w:tcPr>
          <w:p>
            <w:pPr>
              <w:snapToGrid w:val="0"/>
              <w:jc w:val="left"/>
            </w:pPr>
            <w:r>
              <w:rPr>
                <w:rFonts w:ascii="宋体" w:hAnsi="宋体" w:eastAsia="宋体" w:cs="宋体"/>
                <w:b w:val="0"/>
                <w:i w:val="0"/>
                <w:color w:val="000000"/>
                <w:sz w:val="16"/>
              </w:rPr>
              <w:t>307</w:t>
            </w:r>
          </w:p>
        </w:tc>
        <w:tc>
          <w:tcPr>
            <w:tcW w:w="2100" w:type="dxa"/>
            <w:vAlign w:val="center"/>
          </w:tcPr>
          <w:p>
            <w:pPr>
              <w:snapToGrid w:val="0"/>
              <w:jc w:val="left"/>
            </w:pPr>
            <w:r>
              <w:rPr>
                <w:rFonts w:ascii="宋体" w:hAnsi="宋体" w:eastAsia="宋体" w:cs="宋体"/>
                <w:b w:val="0"/>
                <w:i w:val="0"/>
                <w:color w:val="000000"/>
                <w:sz w:val="16"/>
              </w:rPr>
              <w:t>债务利息及费用支出</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39908</w:t>
            </w:r>
          </w:p>
        </w:tc>
        <w:tc>
          <w:tcPr>
            <w:tcW w:w="3420" w:type="dxa"/>
            <w:vAlign w:val="center"/>
          </w:tcPr>
          <w:p>
            <w:pPr>
              <w:snapToGrid w:val="0"/>
              <w:jc w:val="left"/>
            </w:pPr>
            <w:r>
              <w:rPr>
                <w:rFonts w:ascii="宋体" w:hAnsi="宋体" w:eastAsia="宋体" w:cs="宋体"/>
                <w:b w:val="0"/>
                <w:i w:val="0"/>
                <w:color w:val="000000"/>
                <w:sz w:val="16"/>
              </w:rPr>
              <w:t xml:space="preserve">  对民间非营利组织和群众性自治组织补贴</w:t>
            </w:r>
          </w:p>
        </w:tc>
        <w:tc>
          <w:tcPr>
            <w:tcW w:w="1358"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Align w:val="center"/>
          </w:tcPr>
          <w:p/>
        </w:tc>
        <w:tc>
          <w:tcPr>
            <w:tcW w:w="2680" w:type="dxa"/>
            <w:vAlign w:val="center"/>
          </w:tcPr>
          <w:p/>
        </w:tc>
        <w:tc>
          <w:tcPr>
            <w:tcW w:w="1360" w:type="dxa"/>
            <w:vAlign w:val="center"/>
          </w:tcPr>
          <w:p/>
        </w:tc>
        <w:tc>
          <w:tcPr>
            <w:tcW w:w="560" w:type="dxa"/>
            <w:vAlign w:val="center"/>
          </w:tcPr>
          <w:p>
            <w:pPr>
              <w:snapToGrid w:val="0"/>
              <w:jc w:val="left"/>
            </w:pPr>
            <w:r>
              <w:rPr>
                <w:rFonts w:ascii="宋体" w:hAnsi="宋体" w:eastAsia="宋体" w:cs="宋体"/>
                <w:b w:val="0"/>
                <w:i w:val="0"/>
                <w:color w:val="000000"/>
                <w:sz w:val="16"/>
              </w:rPr>
              <w:t>30701</w:t>
            </w:r>
          </w:p>
        </w:tc>
        <w:tc>
          <w:tcPr>
            <w:tcW w:w="2100" w:type="dxa"/>
            <w:vAlign w:val="center"/>
          </w:tcPr>
          <w:p>
            <w:pPr>
              <w:snapToGrid w:val="0"/>
              <w:jc w:val="left"/>
            </w:pPr>
            <w:r>
              <w:rPr>
                <w:rFonts w:ascii="宋体" w:hAnsi="宋体" w:eastAsia="宋体" w:cs="宋体"/>
                <w:b w:val="0"/>
                <w:i w:val="0"/>
                <w:color w:val="000000"/>
                <w:sz w:val="16"/>
              </w:rPr>
              <w:t xml:space="preserve">  国内债务付息</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39909</w:t>
            </w:r>
          </w:p>
        </w:tc>
        <w:tc>
          <w:tcPr>
            <w:tcW w:w="3420" w:type="dxa"/>
            <w:vAlign w:val="center"/>
          </w:tcPr>
          <w:p>
            <w:pPr>
              <w:snapToGrid w:val="0"/>
              <w:jc w:val="left"/>
            </w:pPr>
            <w:r>
              <w:rPr>
                <w:rFonts w:ascii="宋体" w:hAnsi="宋体" w:eastAsia="宋体" w:cs="宋体"/>
                <w:b w:val="0"/>
                <w:i w:val="0"/>
                <w:color w:val="000000"/>
                <w:sz w:val="16"/>
              </w:rPr>
              <w:t xml:space="preserve">  经常性赠与</w:t>
            </w:r>
          </w:p>
        </w:tc>
        <w:tc>
          <w:tcPr>
            <w:tcW w:w="1358"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Align w:val="center"/>
          </w:tcPr>
          <w:p/>
        </w:tc>
        <w:tc>
          <w:tcPr>
            <w:tcW w:w="2680" w:type="dxa"/>
            <w:vAlign w:val="center"/>
          </w:tcPr>
          <w:p/>
        </w:tc>
        <w:tc>
          <w:tcPr>
            <w:tcW w:w="1360" w:type="dxa"/>
            <w:vAlign w:val="center"/>
          </w:tcPr>
          <w:p/>
        </w:tc>
        <w:tc>
          <w:tcPr>
            <w:tcW w:w="560" w:type="dxa"/>
            <w:vAlign w:val="center"/>
          </w:tcPr>
          <w:p>
            <w:pPr>
              <w:snapToGrid w:val="0"/>
              <w:jc w:val="left"/>
            </w:pPr>
            <w:r>
              <w:rPr>
                <w:rFonts w:ascii="宋体" w:hAnsi="宋体" w:eastAsia="宋体" w:cs="宋体"/>
                <w:b w:val="0"/>
                <w:i w:val="0"/>
                <w:color w:val="000000"/>
                <w:sz w:val="16"/>
              </w:rPr>
              <w:t>30702</w:t>
            </w:r>
          </w:p>
        </w:tc>
        <w:tc>
          <w:tcPr>
            <w:tcW w:w="2100" w:type="dxa"/>
            <w:vAlign w:val="center"/>
          </w:tcPr>
          <w:p>
            <w:pPr>
              <w:snapToGrid w:val="0"/>
              <w:jc w:val="left"/>
            </w:pPr>
            <w:r>
              <w:rPr>
                <w:rFonts w:ascii="宋体" w:hAnsi="宋体" w:eastAsia="宋体" w:cs="宋体"/>
                <w:b w:val="0"/>
                <w:i w:val="0"/>
                <w:color w:val="000000"/>
                <w:sz w:val="16"/>
              </w:rPr>
              <w:t xml:space="preserve">  国外债务付息</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39910</w:t>
            </w:r>
          </w:p>
        </w:tc>
        <w:tc>
          <w:tcPr>
            <w:tcW w:w="3420" w:type="dxa"/>
            <w:vAlign w:val="center"/>
          </w:tcPr>
          <w:p>
            <w:pPr>
              <w:snapToGrid w:val="0"/>
              <w:jc w:val="left"/>
            </w:pPr>
            <w:r>
              <w:rPr>
                <w:rFonts w:ascii="宋体" w:hAnsi="宋体" w:eastAsia="宋体" w:cs="宋体"/>
                <w:b w:val="0"/>
                <w:i w:val="0"/>
                <w:color w:val="000000"/>
                <w:sz w:val="16"/>
              </w:rPr>
              <w:t xml:space="preserve">  资本性赠与</w:t>
            </w:r>
          </w:p>
        </w:tc>
        <w:tc>
          <w:tcPr>
            <w:tcW w:w="1358"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560" w:type="dxa"/>
            <w:vAlign w:val="center"/>
          </w:tcPr>
          <w:p/>
        </w:tc>
        <w:tc>
          <w:tcPr>
            <w:tcW w:w="2680" w:type="dxa"/>
            <w:vAlign w:val="center"/>
          </w:tcPr>
          <w:p/>
        </w:tc>
        <w:tc>
          <w:tcPr>
            <w:tcW w:w="1360" w:type="dxa"/>
            <w:vAlign w:val="center"/>
          </w:tcPr>
          <w:p/>
        </w:tc>
        <w:tc>
          <w:tcPr>
            <w:tcW w:w="560" w:type="dxa"/>
            <w:vAlign w:val="center"/>
          </w:tcPr>
          <w:p/>
        </w:tc>
        <w:tc>
          <w:tcPr>
            <w:tcW w:w="2100" w:type="dxa"/>
            <w:vAlign w:val="center"/>
          </w:tcPr>
          <w:p/>
        </w:tc>
        <w:tc>
          <w:tcPr>
            <w:tcW w:w="1360" w:type="dxa"/>
            <w:vAlign w:val="center"/>
          </w:tcPr>
          <w:p/>
        </w:tc>
        <w:tc>
          <w:tcPr>
            <w:tcW w:w="560" w:type="dxa"/>
            <w:vAlign w:val="center"/>
          </w:tcPr>
          <w:p>
            <w:pPr>
              <w:snapToGrid w:val="0"/>
              <w:jc w:val="left"/>
            </w:pPr>
            <w:r>
              <w:rPr>
                <w:rFonts w:ascii="宋体" w:hAnsi="宋体" w:eastAsia="宋体" w:cs="宋体"/>
                <w:b w:val="0"/>
                <w:i w:val="0"/>
                <w:color w:val="000000"/>
                <w:sz w:val="16"/>
              </w:rPr>
              <w:t>39999</w:t>
            </w:r>
          </w:p>
        </w:tc>
        <w:tc>
          <w:tcPr>
            <w:tcW w:w="3420" w:type="dxa"/>
            <w:vAlign w:val="center"/>
          </w:tcPr>
          <w:p>
            <w:pPr>
              <w:snapToGrid w:val="0"/>
              <w:jc w:val="left"/>
            </w:pPr>
            <w:r>
              <w:rPr>
                <w:rFonts w:ascii="宋体" w:hAnsi="宋体" w:eastAsia="宋体" w:cs="宋体"/>
                <w:b w:val="0"/>
                <w:i w:val="0"/>
                <w:color w:val="000000"/>
                <w:sz w:val="16"/>
              </w:rPr>
              <w:t xml:space="preserve">  其他支出</w:t>
            </w:r>
          </w:p>
        </w:tc>
        <w:tc>
          <w:tcPr>
            <w:tcW w:w="1358"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3240" w:type="dxa"/>
            <w:gridSpan w:val="2"/>
            <w:vAlign w:val="center"/>
          </w:tcPr>
          <w:p>
            <w:pPr>
              <w:snapToGrid w:val="0"/>
              <w:jc w:val="center"/>
            </w:pPr>
            <w:r>
              <w:rPr>
                <w:rFonts w:ascii="宋体" w:hAnsi="宋体" w:eastAsia="宋体" w:cs="宋体"/>
                <w:b w:val="0"/>
                <w:i w:val="0"/>
                <w:color w:val="000000"/>
                <w:sz w:val="16"/>
              </w:rPr>
              <w:t>人员经费合计</w:t>
            </w:r>
          </w:p>
        </w:tc>
        <w:tc>
          <w:tcPr>
            <w:tcW w:w="1360" w:type="dxa"/>
            <w:vAlign w:val="center"/>
          </w:tcPr>
          <w:p>
            <w:pPr>
              <w:snapToGrid w:val="0"/>
              <w:jc w:val="right"/>
            </w:pPr>
            <w:r>
              <w:rPr>
                <w:rFonts w:ascii="宋体" w:hAnsi="宋体" w:eastAsia="宋体" w:cs="宋体"/>
                <w:b w:val="0"/>
                <w:i w:val="0"/>
                <w:color w:val="000000"/>
                <w:sz w:val="16"/>
              </w:rPr>
              <w:t>0.00</w:t>
            </w:r>
          </w:p>
        </w:tc>
        <w:tc>
          <w:tcPr>
            <w:tcW w:w="8000" w:type="dxa"/>
            <w:gridSpan w:val="5"/>
            <w:vAlign w:val="center"/>
          </w:tcPr>
          <w:p>
            <w:pPr>
              <w:snapToGrid w:val="0"/>
              <w:jc w:val="center"/>
            </w:pPr>
            <w:r>
              <w:rPr>
                <w:rFonts w:ascii="宋体" w:hAnsi="宋体" w:eastAsia="宋体" w:cs="宋体"/>
                <w:b w:val="0"/>
                <w:i w:val="0"/>
                <w:color w:val="000000"/>
                <w:sz w:val="16"/>
              </w:rPr>
              <w:t>公用经费合计</w:t>
            </w:r>
          </w:p>
        </w:tc>
        <w:tc>
          <w:tcPr>
            <w:tcW w:w="1358"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0" w:hRule="exact"/>
          <w:jc w:val="center"/>
        </w:trPr>
        <w:tc>
          <w:tcPr>
            <w:tcW w:w="13958" w:type="dxa"/>
            <w:gridSpan w:val="9"/>
            <w:tcBorders>
              <w:left w:val="nil"/>
              <w:bottom w:val="nil"/>
              <w:right w:val="nil"/>
              <w:insideH w:val="single" w:sz="4" w:space="0"/>
              <w:insideV w:val="single" w:sz="4" w:space="0"/>
            </w:tcBorders>
            <w:vAlign w:val="center"/>
          </w:tcPr>
          <w:p>
            <w:pPr>
              <w:snapToGrid w:val="0"/>
              <w:jc w:val="left"/>
            </w:pPr>
            <w:r>
              <w:rPr>
                <w:rFonts w:ascii="宋体" w:hAnsi="宋体" w:eastAsia="宋体" w:cs="宋体"/>
                <w:b w:val="0"/>
                <w:i w:val="0"/>
                <w:color w:val="000000"/>
                <w:sz w:val="16"/>
              </w:rPr>
              <w:t>注：本表反映本年度一般公共预算财政拨款基本支出明细情况。</w:t>
            </w:r>
          </w:p>
        </w:tc>
      </w:tr>
    </w:tbl>
    <w:p>
      <w:pPr>
        <w:jc w:val="left"/>
        <w:rPr>
          <w:rFonts w:hint="eastAsia" w:asciiTheme="minorEastAsia" w:hAnsiTheme="minorEastAsia" w:eastAsiaTheme="minorEastAsia" w:cstheme="minorEastAsia"/>
          <w:sz w:val="16"/>
          <w:szCs w:val="16"/>
          <w:highlight w:val="none"/>
          <w:lang w:val="en-US" w:eastAsia="zh-CN"/>
        </w:rPr>
        <w:sectPr>
          <w:pgSz w:w="16838" w:h="11906" w:orient="landscape"/>
          <w:pgMar w:top="1134" w:right="1440" w:bottom="1134" w:left="1440" w:header="720" w:footer="720" w:gutter="0"/>
          <w:pgNumType w:fmt="decimal"/>
          <w:cols w:space="425" w:num="1"/>
          <w:docGrid w:type="lines" w:linePitch="312" w:charSpace="0"/>
        </w:sectPr>
      </w:pPr>
      <w:r>
        <w:rPr>
          <w:rFonts w:hint="eastAsia" w:asciiTheme="minorEastAsia" w:hAnsiTheme="minorEastAsia" w:eastAsiaTheme="minorEastAsia" w:cstheme="minorEastAsia"/>
          <w:sz w:val="16"/>
          <w:szCs w:val="16"/>
          <w:highlight w:val="none"/>
          <w:lang w:val="en-US" w:eastAsia="zh-CN"/>
        </w:rPr>
        <w:t>说明：本单位无一般公共预算财政拨款收支安排，故本表无数据。</w:t>
      </w:r>
    </w:p>
    <w:p>
      <w:pPr>
        <w:pStyle w:val="3"/>
        <w:bidi w:val="0"/>
        <w:jc w:val="center"/>
        <w:rPr>
          <w:rFonts w:hint="eastAsia" w:ascii="方正小标宋简体" w:hAnsi="方正小标宋简体" w:eastAsia="方正小标宋简体" w:cs="方正小标宋简体"/>
          <w:b w:val="0"/>
          <w:bCs/>
          <w:highlight w:val="none"/>
          <w:lang w:val="en-US" w:eastAsia="zh-CN"/>
        </w:rPr>
      </w:pPr>
      <w:bookmarkStart w:id="14" w:name="_Toc3768"/>
      <w:r>
        <w:rPr>
          <w:rFonts w:hint="eastAsia" w:ascii="方正小标宋简体" w:hAnsi="方正小标宋简体" w:eastAsia="方正小标宋简体" w:cs="方正小标宋简体"/>
          <w:b w:val="0"/>
          <w:bCs/>
          <w:highlight w:val="none"/>
          <w:lang w:val="en-US" w:eastAsia="zh-CN"/>
        </w:rPr>
        <w:t>2024年度政府性基金预算财政拨款收入支出决算表</w:t>
      </w:r>
      <w:bookmarkEnd w:id="14"/>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3958" w:type="dxa"/>
            <w:gridSpan w:val="3"/>
          </w:tcPr>
          <w:p>
            <w:pPr>
              <w:jc w:val="right"/>
            </w:pPr>
            <w:r>
              <w:rPr>
                <w:rFonts w:ascii="宋体" w:hAnsi="宋体" w:eastAsia="宋体" w:cs="宋体"/>
                <w:sz w:val="20"/>
              </w:rPr>
              <w:t>公开09表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pPr>
              <w:jc w:val="left"/>
            </w:pPr>
            <w:r>
              <w:rPr>
                <w:rFonts w:ascii="宋体" w:hAnsi="宋体" w:eastAsia="宋体" w:cs="宋体"/>
                <w:sz w:val="20"/>
              </w:rPr>
              <w:t>单位：丽水市机动车驾驶员考试中心</w:t>
            </w:r>
          </w:p>
        </w:tc>
        <w:tc>
          <w:tcPr>
            <w:tcW w:w="2000" w:type="dxa"/>
          </w:tcPr>
          <w:p>
            <w:pPr>
              <w:jc w:val="center"/>
            </w:pPr>
          </w:p>
        </w:tc>
        <w:tc>
          <w:tcPr>
            <w:tcW w:w="5979" w:type="dxa"/>
          </w:tcPr>
          <w:p>
            <w:pPr>
              <w:jc w:val="right"/>
            </w:pPr>
            <w:r>
              <w:rPr>
                <w:rFonts w:ascii="宋体" w:hAnsi="宋体" w:eastAsia="宋体" w:cs="宋体"/>
                <w:sz w:val="20"/>
              </w:rPr>
              <w:t>单位：万元</w:t>
            </w:r>
          </w:p>
        </w:tc>
      </w:tr>
    </w:tbl>
    <w:p>
      <w:pPr>
        <w:snapToGrid w:val="0"/>
        <w:spacing w:before="0" w:after="0" w:line="0" w:lineRule="auto"/>
      </w:pPr>
      <w:r>
        <w:rPr>
          <w:sz w:val="8"/>
        </w:rPr>
        <w:t xml:space="preserve"> </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260"/>
        <w:gridCol w:w="260"/>
        <w:gridCol w:w="260"/>
        <w:gridCol w:w="3500"/>
        <w:gridCol w:w="1600"/>
        <w:gridCol w:w="1600"/>
        <w:gridCol w:w="1600"/>
        <w:gridCol w:w="1600"/>
        <w:gridCol w:w="1600"/>
        <w:gridCol w:w="167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2" w:hRule="exact"/>
          <w:jc w:val="center"/>
        </w:trPr>
        <w:tc>
          <w:tcPr>
            <w:tcW w:w="4280" w:type="dxa"/>
            <w:gridSpan w:val="4"/>
            <w:vAlign w:val="center"/>
          </w:tcPr>
          <w:p>
            <w:pPr>
              <w:snapToGrid w:val="0"/>
              <w:jc w:val="center"/>
            </w:pPr>
            <w:r>
              <w:rPr>
                <w:rFonts w:ascii="宋体" w:hAnsi="宋体" w:eastAsia="宋体" w:cs="宋体"/>
                <w:b w:val="0"/>
                <w:i w:val="0"/>
                <w:color w:val="000000"/>
                <w:sz w:val="19"/>
              </w:rPr>
              <w:t>项   目</w:t>
            </w:r>
          </w:p>
        </w:tc>
        <w:tc>
          <w:tcPr>
            <w:tcW w:w="1600" w:type="dxa"/>
            <w:vMerge w:val="restart"/>
            <w:vAlign w:val="center"/>
          </w:tcPr>
          <w:p>
            <w:pPr>
              <w:snapToGrid w:val="0"/>
              <w:jc w:val="center"/>
            </w:pPr>
            <w:r>
              <w:rPr>
                <w:rFonts w:ascii="宋体" w:hAnsi="宋体" w:eastAsia="宋体" w:cs="宋体"/>
                <w:b w:val="0"/>
                <w:i w:val="0"/>
                <w:color w:val="000000"/>
                <w:sz w:val="19"/>
              </w:rPr>
              <w:t>年初结转和结余</w:t>
            </w:r>
          </w:p>
        </w:tc>
        <w:tc>
          <w:tcPr>
            <w:tcW w:w="1600" w:type="dxa"/>
            <w:vMerge w:val="restart"/>
            <w:vAlign w:val="center"/>
          </w:tcPr>
          <w:p>
            <w:pPr>
              <w:snapToGrid w:val="0"/>
              <w:jc w:val="center"/>
            </w:pPr>
            <w:r>
              <w:rPr>
                <w:rFonts w:ascii="宋体" w:hAnsi="宋体" w:eastAsia="宋体" w:cs="宋体"/>
                <w:b w:val="0"/>
                <w:i w:val="0"/>
                <w:color w:val="000000"/>
                <w:sz w:val="19"/>
              </w:rPr>
              <w:t>本年收入</w:t>
            </w:r>
          </w:p>
        </w:tc>
        <w:tc>
          <w:tcPr>
            <w:tcW w:w="4800" w:type="dxa"/>
            <w:gridSpan w:val="3"/>
            <w:vAlign w:val="center"/>
          </w:tcPr>
          <w:p>
            <w:pPr>
              <w:snapToGrid w:val="0"/>
              <w:jc w:val="center"/>
            </w:pPr>
            <w:r>
              <w:rPr>
                <w:rFonts w:ascii="宋体" w:hAnsi="宋体" w:eastAsia="宋体" w:cs="宋体"/>
                <w:b w:val="0"/>
                <w:i w:val="0"/>
                <w:color w:val="000000"/>
                <w:sz w:val="19"/>
              </w:rPr>
              <w:t>本年支出</w:t>
            </w:r>
          </w:p>
        </w:tc>
        <w:tc>
          <w:tcPr>
            <w:tcW w:w="1678" w:type="dxa"/>
            <w:vMerge w:val="restart"/>
            <w:vAlign w:val="center"/>
          </w:tcPr>
          <w:p>
            <w:pPr>
              <w:snapToGrid w:val="0"/>
              <w:jc w:val="center"/>
            </w:pPr>
            <w:r>
              <w:rPr>
                <w:rFonts w:ascii="宋体" w:hAnsi="宋体" w:eastAsia="宋体" w:cs="宋体"/>
                <w:b w:val="0"/>
                <w:i w:val="0"/>
                <w:color w:val="000000"/>
                <w:sz w:val="19"/>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2" w:hRule="exact"/>
          <w:jc w:val="center"/>
        </w:trPr>
        <w:tc>
          <w:tcPr>
            <w:tcW w:w="780" w:type="dxa"/>
            <w:gridSpan w:val="3"/>
            <w:vMerge w:val="restart"/>
            <w:vAlign w:val="center"/>
          </w:tcPr>
          <w:p>
            <w:pPr>
              <w:snapToGrid w:val="0"/>
              <w:jc w:val="center"/>
            </w:pPr>
            <w:r>
              <w:rPr>
                <w:rFonts w:ascii="宋体" w:hAnsi="宋体" w:eastAsia="宋体" w:cs="宋体"/>
                <w:b w:val="0"/>
                <w:i w:val="0"/>
                <w:color w:val="000000"/>
                <w:sz w:val="19"/>
              </w:rPr>
              <w:t>支出功能分类科目编码</w:t>
            </w:r>
          </w:p>
        </w:tc>
        <w:tc>
          <w:tcPr>
            <w:tcW w:w="3500" w:type="dxa"/>
            <w:vMerge w:val="restart"/>
            <w:vAlign w:val="center"/>
          </w:tcPr>
          <w:p>
            <w:pPr>
              <w:snapToGrid w:val="0"/>
              <w:jc w:val="center"/>
            </w:pPr>
            <w:r>
              <w:rPr>
                <w:rFonts w:ascii="宋体" w:hAnsi="宋体" w:eastAsia="宋体" w:cs="宋体"/>
                <w:b w:val="0"/>
                <w:i w:val="0"/>
                <w:color w:val="000000"/>
                <w:sz w:val="19"/>
              </w:rPr>
              <w:t>科目名称</w:t>
            </w:r>
          </w:p>
        </w:tc>
        <w:tc>
          <w:tcPr>
            <w:tcW w:w="1600" w:type="dxa"/>
            <w:vMerge w:val="continue"/>
            <w:vAlign w:val="center"/>
          </w:tcPr>
          <w:p/>
        </w:tc>
        <w:tc>
          <w:tcPr>
            <w:tcW w:w="1600" w:type="dxa"/>
            <w:vMerge w:val="continue"/>
            <w:vAlign w:val="center"/>
          </w:tcPr>
          <w:p/>
        </w:tc>
        <w:tc>
          <w:tcPr>
            <w:tcW w:w="1600" w:type="dxa"/>
            <w:vMerge w:val="restart"/>
            <w:vAlign w:val="center"/>
          </w:tcPr>
          <w:p>
            <w:pPr>
              <w:snapToGrid w:val="0"/>
              <w:jc w:val="center"/>
            </w:pPr>
            <w:r>
              <w:rPr>
                <w:rFonts w:ascii="宋体" w:hAnsi="宋体" w:eastAsia="宋体" w:cs="宋体"/>
                <w:b w:val="0"/>
                <w:i w:val="0"/>
                <w:color w:val="000000"/>
                <w:sz w:val="19"/>
              </w:rPr>
              <w:t>小计</w:t>
            </w:r>
          </w:p>
        </w:tc>
        <w:tc>
          <w:tcPr>
            <w:tcW w:w="1600" w:type="dxa"/>
            <w:vMerge w:val="restart"/>
            <w:vAlign w:val="center"/>
          </w:tcPr>
          <w:p>
            <w:pPr>
              <w:snapToGrid w:val="0"/>
              <w:jc w:val="center"/>
            </w:pPr>
            <w:r>
              <w:rPr>
                <w:rFonts w:ascii="宋体" w:hAnsi="宋体" w:eastAsia="宋体" w:cs="宋体"/>
                <w:b w:val="0"/>
                <w:i w:val="0"/>
                <w:color w:val="000000"/>
                <w:sz w:val="19"/>
              </w:rPr>
              <w:t>基本支出</w:t>
            </w:r>
          </w:p>
        </w:tc>
        <w:tc>
          <w:tcPr>
            <w:tcW w:w="1600" w:type="dxa"/>
            <w:vMerge w:val="restart"/>
            <w:vAlign w:val="center"/>
          </w:tcPr>
          <w:p>
            <w:pPr>
              <w:snapToGrid w:val="0"/>
              <w:jc w:val="center"/>
            </w:pPr>
            <w:r>
              <w:rPr>
                <w:rFonts w:ascii="宋体" w:hAnsi="宋体" w:eastAsia="宋体" w:cs="宋体"/>
                <w:b w:val="0"/>
                <w:i w:val="0"/>
                <w:color w:val="000000"/>
                <w:sz w:val="19"/>
              </w:rPr>
              <w:t>项目支出</w:t>
            </w:r>
          </w:p>
        </w:tc>
        <w:tc>
          <w:tcPr>
            <w:tcW w:w="1678"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2" w:hRule="exact"/>
          <w:jc w:val="center"/>
        </w:trPr>
        <w:tc>
          <w:tcPr>
            <w:tcW w:w="780" w:type="dxa"/>
            <w:gridSpan w:val="3"/>
            <w:vMerge w:val="continue"/>
            <w:vAlign w:val="center"/>
          </w:tcPr>
          <w:p/>
        </w:tc>
        <w:tc>
          <w:tcPr>
            <w:tcW w:w="3500" w:type="dxa"/>
            <w:vMerge w:val="continue"/>
            <w:vAlign w:val="center"/>
          </w:tcPr>
          <w:p/>
        </w:tc>
        <w:tc>
          <w:tcPr>
            <w:tcW w:w="1600" w:type="dxa"/>
            <w:vMerge w:val="continue"/>
            <w:vAlign w:val="center"/>
          </w:tcPr>
          <w:p/>
        </w:tc>
        <w:tc>
          <w:tcPr>
            <w:tcW w:w="1600" w:type="dxa"/>
            <w:vMerge w:val="continue"/>
            <w:vAlign w:val="center"/>
          </w:tcPr>
          <w:p/>
        </w:tc>
        <w:tc>
          <w:tcPr>
            <w:tcW w:w="1600" w:type="dxa"/>
            <w:vMerge w:val="continue"/>
            <w:vAlign w:val="center"/>
          </w:tcPr>
          <w:p/>
        </w:tc>
        <w:tc>
          <w:tcPr>
            <w:tcW w:w="1600" w:type="dxa"/>
            <w:vMerge w:val="continue"/>
            <w:vAlign w:val="center"/>
          </w:tcPr>
          <w:p/>
        </w:tc>
        <w:tc>
          <w:tcPr>
            <w:tcW w:w="1600" w:type="dxa"/>
            <w:vMerge w:val="continue"/>
            <w:vAlign w:val="center"/>
          </w:tcPr>
          <w:p/>
        </w:tc>
        <w:tc>
          <w:tcPr>
            <w:tcW w:w="1678"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2" w:hRule="exact"/>
          <w:jc w:val="center"/>
        </w:trPr>
        <w:tc>
          <w:tcPr>
            <w:tcW w:w="780" w:type="dxa"/>
            <w:gridSpan w:val="3"/>
            <w:vMerge w:val="continue"/>
            <w:vAlign w:val="center"/>
          </w:tcPr>
          <w:p/>
        </w:tc>
        <w:tc>
          <w:tcPr>
            <w:tcW w:w="3500" w:type="dxa"/>
            <w:vMerge w:val="continue"/>
            <w:vAlign w:val="center"/>
          </w:tcPr>
          <w:p/>
        </w:tc>
        <w:tc>
          <w:tcPr>
            <w:tcW w:w="1600" w:type="dxa"/>
            <w:vMerge w:val="continue"/>
            <w:vAlign w:val="center"/>
          </w:tcPr>
          <w:p/>
        </w:tc>
        <w:tc>
          <w:tcPr>
            <w:tcW w:w="1600" w:type="dxa"/>
            <w:vMerge w:val="continue"/>
            <w:vAlign w:val="center"/>
          </w:tcPr>
          <w:p/>
        </w:tc>
        <w:tc>
          <w:tcPr>
            <w:tcW w:w="1600" w:type="dxa"/>
            <w:vMerge w:val="continue"/>
            <w:vAlign w:val="center"/>
          </w:tcPr>
          <w:p/>
        </w:tc>
        <w:tc>
          <w:tcPr>
            <w:tcW w:w="1600" w:type="dxa"/>
            <w:vMerge w:val="continue"/>
            <w:vAlign w:val="center"/>
          </w:tcPr>
          <w:p/>
        </w:tc>
        <w:tc>
          <w:tcPr>
            <w:tcW w:w="1600" w:type="dxa"/>
            <w:vMerge w:val="continue"/>
            <w:vAlign w:val="center"/>
          </w:tcPr>
          <w:p/>
        </w:tc>
        <w:tc>
          <w:tcPr>
            <w:tcW w:w="1678"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2" w:hRule="exact"/>
          <w:jc w:val="center"/>
        </w:trPr>
        <w:tc>
          <w:tcPr>
            <w:tcW w:w="260" w:type="dxa"/>
            <w:vMerge w:val="restart"/>
            <w:vAlign w:val="center"/>
          </w:tcPr>
          <w:p>
            <w:pPr>
              <w:snapToGrid w:val="0"/>
              <w:jc w:val="center"/>
            </w:pPr>
            <w:r>
              <w:rPr>
                <w:rFonts w:ascii="宋体" w:hAnsi="宋体" w:eastAsia="宋体" w:cs="宋体"/>
                <w:b w:val="0"/>
                <w:i w:val="0"/>
                <w:color w:val="000000"/>
                <w:sz w:val="19"/>
              </w:rPr>
              <w:t>类</w:t>
            </w:r>
          </w:p>
        </w:tc>
        <w:tc>
          <w:tcPr>
            <w:tcW w:w="260" w:type="dxa"/>
            <w:vMerge w:val="restart"/>
            <w:vAlign w:val="center"/>
          </w:tcPr>
          <w:p>
            <w:pPr>
              <w:snapToGrid w:val="0"/>
              <w:jc w:val="center"/>
            </w:pPr>
            <w:r>
              <w:rPr>
                <w:rFonts w:ascii="宋体" w:hAnsi="宋体" w:eastAsia="宋体" w:cs="宋体"/>
                <w:b w:val="0"/>
                <w:i w:val="0"/>
                <w:color w:val="000000"/>
                <w:sz w:val="19"/>
              </w:rPr>
              <w:t>款</w:t>
            </w:r>
          </w:p>
        </w:tc>
        <w:tc>
          <w:tcPr>
            <w:tcW w:w="260" w:type="dxa"/>
            <w:vMerge w:val="restart"/>
            <w:vAlign w:val="center"/>
          </w:tcPr>
          <w:p>
            <w:pPr>
              <w:snapToGrid w:val="0"/>
              <w:jc w:val="center"/>
            </w:pPr>
            <w:r>
              <w:rPr>
                <w:rFonts w:ascii="宋体" w:hAnsi="宋体" w:eastAsia="宋体" w:cs="宋体"/>
                <w:b w:val="0"/>
                <w:i w:val="0"/>
                <w:color w:val="000000"/>
                <w:sz w:val="19"/>
              </w:rPr>
              <w:t>项</w:t>
            </w:r>
          </w:p>
        </w:tc>
        <w:tc>
          <w:tcPr>
            <w:tcW w:w="3500" w:type="dxa"/>
            <w:vAlign w:val="center"/>
          </w:tcPr>
          <w:p>
            <w:pPr>
              <w:snapToGrid w:val="0"/>
              <w:jc w:val="center"/>
            </w:pPr>
            <w:r>
              <w:rPr>
                <w:rFonts w:ascii="宋体" w:hAnsi="宋体" w:eastAsia="宋体" w:cs="宋体"/>
                <w:b w:val="0"/>
                <w:i w:val="0"/>
                <w:color w:val="000000"/>
                <w:sz w:val="19"/>
              </w:rPr>
              <w:t>栏   次</w:t>
            </w:r>
          </w:p>
        </w:tc>
        <w:tc>
          <w:tcPr>
            <w:tcW w:w="1600" w:type="dxa"/>
            <w:vAlign w:val="center"/>
          </w:tcPr>
          <w:p>
            <w:pPr>
              <w:snapToGrid w:val="0"/>
              <w:jc w:val="center"/>
            </w:pPr>
            <w:r>
              <w:rPr>
                <w:rFonts w:ascii="宋体" w:hAnsi="宋体" w:eastAsia="宋体" w:cs="宋体"/>
                <w:b w:val="0"/>
                <w:i w:val="0"/>
                <w:color w:val="000000"/>
                <w:sz w:val="17"/>
              </w:rPr>
              <w:t>1</w:t>
            </w:r>
          </w:p>
        </w:tc>
        <w:tc>
          <w:tcPr>
            <w:tcW w:w="1600" w:type="dxa"/>
            <w:vAlign w:val="center"/>
          </w:tcPr>
          <w:p>
            <w:pPr>
              <w:snapToGrid w:val="0"/>
              <w:jc w:val="center"/>
            </w:pPr>
            <w:r>
              <w:rPr>
                <w:rFonts w:ascii="宋体" w:hAnsi="宋体" w:eastAsia="宋体" w:cs="宋体"/>
                <w:b w:val="0"/>
                <w:i w:val="0"/>
                <w:color w:val="000000"/>
                <w:sz w:val="17"/>
              </w:rPr>
              <w:t>2</w:t>
            </w:r>
          </w:p>
        </w:tc>
        <w:tc>
          <w:tcPr>
            <w:tcW w:w="1600" w:type="dxa"/>
            <w:vAlign w:val="center"/>
          </w:tcPr>
          <w:p>
            <w:pPr>
              <w:snapToGrid w:val="0"/>
              <w:jc w:val="center"/>
            </w:pPr>
            <w:r>
              <w:rPr>
                <w:rFonts w:ascii="宋体" w:hAnsi="宋体" w:eastAsia="宋体" w:cs="宋体"/>
                <w:b w:val="0"/>
                <w:i w:val="0"/>
                <w:color w:val="000000"/>
                <w:sz w:val="19"/>
              </w:rPr>
              <w:t>3</w:t>
            </w:r>
          </w:p>
        </w:tc>
        <w:tc>
          <w:tcPr>
            <w:tcW w:w="1600" w:type="dxa"/>
            <w:vAlign w:val="center"/>
          </w:tcPr>
          <w:p>
            <w:pPr>
              <w:snapToGrid w:val="0"/>
              <w:jc w:val="center"/>
            </w:pPr>
            <w:r>
              <w:rPr>
                <w:rFonts w:ascii="宋体" w:hAnsi="宋体" w:eastAsia="宋体" w:cs="宋体"/>
                <w:b w:val="0"/>
                <w:i w:val="0"/>
                <w:color w:val="000000"/>
                <w:sz w:val="19"/>
              </w:rPr>
              <w:t>4</w:t>
            </w:r>
          </w:p>
        </w:tc>
        <w:tc>
          <w:tcPr>
            <w:tcW w:w="1600" w:type="dxa"/>
            <w:vAlign w:val="center"/>
          </w:tcPr>
          <w:p>
            <w:pPr>
              <w:snapToGrid w:val="0"/>
              <w:jc w:val="center"/>
            </w:pPr>
            <w:r>
              <w:rPr>
                <w:rFonts w:ascii="宋体" w:hAnsi="宋体" w:eastAsia="宋体" w:cs="宋体"/>
                <w:b w:val="0"/>
                <w:i w:val="0"/>
                <w:color w:val="000000"/>
                <w:sz w:val="19"/>
              </w:rPr>
              <w:t>5</w:t>
            </w:r>
          </w:p>
        </w:tc>
        <w:tc>
          <w:tcPr>
            <w:tcW w:w="1678" w:type="dxa"/>
            <w:vAlign w:val="center"/>
          </w:tcPr>
          <w:p>
            <w:pPr>
              <w:snapToGrid w:val="0"/>
              <w:jc w:val="center"/>
            </w:pPr>
            <w:r>
              <w:rPr>
                <w:rFonts w:ascii="宋体" w:hAnsi="宋体" w:eastAsia="宋体" w:cs="宋体"/>
                <w:b w:val="0"/>
                <w:i w:val="0"/>
                <w:color w:val="000000"/>
                <w:sz w:val="19"/>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2" w:hRule="exact"/>
          <w:jc w:val="center"/>
        </w:trPr>
        <w:tc>
          <w:tcPr>
            <w:tcW w:w="260" w:type="dxa"/>
            <w:vMerge w:val="continue"/>
            <w:vAlign w:val="center"/>
          </w:tcPr>
          <w:p/>
        </w:tc>
        <w:tc>
          <w:tcPr>
            <w:tcW w:w="260" w:type="dxa"/>
            <w:vMerge w:val="continue"/>
            <w:vAlign w:val="center"/>
          </w:tcPr>
          <w:p/>
        </w:tc>
        <w:tc>
          <w:tcPr>
            <w:tcW w:w="260" w:type="dxa"/>
            <w:vMerge w:val="continue"/>
            <w:vAlign w:val="center"/>
          </w:tcPr>
          <w:p/>
        </w:tc>
        <w:tc>
          <w:tcPr>
            <w:tcW w:w="3500" w:type="dxa"/>
            <w:vAlign w:val="center"/>
          </w:tcPr>
          <w:p>
            <w:pPr>
              <w:snapToGrid w:val="0"/>
              <w:jc w:val="center"/>
            </w:pPr>
            <w:r>
              <w:rPr>
                <w:rFonts w:ascii="宋体" w:hAnsi="宋体" w:eastAsia="宋体" w:cs="宋体"/>
                <w:b w:val="0"/>
                <w:i w:val="0"/>
                <w:color w:val="000000"/>
                <w:sz w:val="19"/>
              </w:rPr>
              <w:t>合计</w:t>
            </w:r>
          </w:p>
        </w:tc>
        <w:tc>
          <w:tcPr>
            <w:tcW w:w="1600" w:type="dxa"/>
            <w:vAlign w:val="center"/>
          </w:tcPr>
          <w:p/>
        </w:tc>
        <w:tc>
          <w:tcPr>
            <w:tcW w:w="1600" w:type="dxa"/>
            <w:vAlign w:val="center"/>
          </w:tcPr>
          <w:p/>
        </w:tc>
        <w:tc>
          <w:tcPr>
            <w:tcW w:w="1600" w:type="dxa"/>
            <w:vAlign w:val="center"/>
          </w:tcPr>
          <w:p/>
        </w:tc>
        <w:tc>
          <w:tcPr>
            <w:tcW w:w="1600" w:type="dxa"/>
            <w:vAlign w:val="center"/>
          </w:tcPr>
          <w:p/>
        </w:tc>
        <w:tc>
          <w:tcPr>
            <w:tcW w:w="1600" w:type="dxa"/>
            <w:vAlign w:val="center"/>
          </w:tcPr>
          <w:p/>
        </w:tc>
        <w:tc>
          <w:tcPr>
            <w:tcW w:w="16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2" w:hRule="exact"/>
          <w:jc w:val="center"/>
        </w:trPr>
        <w:tc>
          <w:tcPr>
            <w:tcW w:w="780" w:type="dxa"/>
            <w:gridSpan w:val="3"/>
            <w:vAlign w:val="center"/>
          </w:tcPr>
          <w:p/>
        </w:tc>
        <w:tc>
          <w:tcPr>
            <w:tcW w:w="3500" w:type="dxa"/>
            <w:vAlign w:val="center"/>
          </w:tcPr>
          <w:p/>
        </w:tc>
        <w:tc>
          <w:tcPr>
            <w:tcW w:w="1600" w:type="dxa"/>
            <w:vAlign w:val="center"/>
          </w:tcPr>
          <w:p/>
        </w:tc>
        <w:tc>
          <w:tcPr>
            <w:tcW w:w="1600" w:type="dxa"/>
            <w:vAlign w:val="center"/>
          </w:tcPr>
          <w:p/>
        </w:tc>
        <w:tc>
          <w:tcPr>
            <w:tcW w:w="1600" w:type="dxa"/>
            <w:vAlign w:val="center"/>
          </w:tcPr>
          <w:p/>
        </w:tc>
        <w:tc>
          <w:tcPr>
            <w:tcW w:w="1600" w:type="dxa"/>
            <w:vAlign w:val="center"/>
          </w:tcPr>
          <w:p/>
        </w:tc>
        <w:tc>
          <w:tcPr>
            <w:tcW w:w="1600" w:type="dxa"/>
            <w:vAlign w:val="center"/>
          </w:tcPr>
          <w:p/>
        </w:tc>
        <w:tc>
          <w:tcPr>
            <w:tcW w:w="16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2" w:hRule="exact"/>
          <w:jc w:val="center"/>
        </w:trPr>
        <w:tc>
          <w:tcPr>
            <w:tcW w:w="13958" w:type="dxa"/>
            <w:gridSpan w:val="10"/>
            <w:tcBorders>
              <w:left w:val="nil"/>
              <w:bottom w:val="nil"/>
              <w:right w:val="nil"/>
              <w:insideH w:val="single" w:sz="4" w:space="0"/>
              <w:insideV w:val="single" w:sz="4" w:space="0"/>
            </w:tcBorders>
            <w:vAlign w:val="center"/>
          </w:tcPr>
          <w:p>
            <w:pPr>
              <w:snapToGrid w:val="0"/>
              <w:jc w:val="left"/>
            </w:pPr>
            <w:r>
              <w:rPr>
                <w:rFonts w:ascii="宋体" w:hAnsi="宋体" w:eastAsia="宋体" w:cs="宋体"/>
                <w:b w:val="0"/>
                <w:i w:val="0"/>
                <w:color w:val="000000"/>
                <w:sz w:val="19"/>
              </w:rPr>
              <w:t>注：本表反映本年度政府性基金预算财政拨款收入、支出及结转和结余情况。</w:t>
            </w:r>
          </w:p>
        </w:tc>
      </w:tr>
    </w:tbl>
    <w:p>
      <w:pPr>
        <w:snapToGrid w:val="0"/>
        <w:jc w:val="left"/>
        <w:rPr>
          <w:rFonts w:hint="eastAsia" w:ascii="宋体" w:hAnsi="宋体" w:eastAsia="宋体" w:cs="宋体"/>
          <w:b w:val="0"/>
          <w:i w:val="0"/>
          <w:color w:val="000000"/>
          <w:sz w:val="17"/>
          <w:lang w:val="en-US" w:eastAsia="zh-CN"/>
        </w:rPr>
        <w:sectPr>
          <w:pgSz w:w="16838" w:h="11906" w:orient="landscape"/>
          <w:pgMar w:top="1134" w:right="1440" w:bottom="1134" w:left="1440" w:header="720" w:footer="720" w:gutter="0"/>
          <w:pgNumType w:fmt="decimal"/>
          <w:cols w:space="425" w:num="1"/>
          <w:docGrid w:type="lines" w:linePitch="312" w:charSpace="0"/>
        </w:sectPr>
      </w:pPr>
      <w:r>
        <w:rPr>
          <w:rFonts w:hint="eastAsia" w:ascii="宋体" w:hAnsi="宋体" w:eastAsia="宋体" w:cs="宋体"/>
          <w:b w:val="0"/>
          <w:i w:val="0"/>
          <w:color w:val="000000"/>
          <w:sz w:val="17"/>
          <w:lang w:val="en-US" w:eastAsia="zh-CN"/>
        </w:rPr>
        <w:t>说明：本单位没有政府性基金收入，也没有使用政府性基金安排的支出，故本表无数据。</w:t>
      </w:r>
    </w:p>
    <w:p>
      <w:pPr>
        <w:pStyle w:val="3"/>
        <w:bidi w:val="0"/>
        <w:jc w:val="center"/>
        <w:rPr>
          <w:rFonts w:hint="eastAsia" w:ascii="楷体_GB2312" w:hAnsi="楷体_GB2312" w:eastAsia="楷体_GB2312" w:cs="楷体_GB2312"/>
          <w:b w:val="0"/>
          <w:bCs/>
          <w:highlight w:val="none"/>
          <w:lang w:val="en-US" w:eastAsia="zh-CN"/>
        </w:rPr>
      </w:pPr>
      <w:bookmarkStart w:id="15" w:name="_Toc32058"/>
      <w:r>
        <w:rPr>
          <w:rFonts w:hint="eastAsia" w:ascii="方正小标宋简体" w:hAnsi="方正小标宋简体" w:eastAsia="方正小标宋简体" w:cs="方正小标宋简体"/>
          <w:b w:val="0"/>
          <w:bCs/>
          <w:highlight w:val="none"/>
          <w:lang w:val="en-US" w:eastAsia="zh-CN"/>
        </w:rPr>
        <w:t>2024年度国有资本经营预算财政拨款支出决算表</w:t>
      </w:r>
      <w:bookmarkEnd w:id="15"/>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3958" w:type="dxa"/>
            <w:gridSpan w:val="3"/>
          </w:tcPr>
          <w:p>
            <w:pPr>
              <w:jc w:val="right"/>
            </w:pPr>
            <w:r>
              <w:rPr>
                <w:rFonts w:ascii="宋体" w:hAnsi="宋体" w:eastAsia="宋体" w:cs="宋体"/>
                <w:sz w:val="20"/>
              </w:rPr>
              <w:t>公开10表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pPr>
              <w:jc w:val="left"/>
            </w:pPr>
            <w:r>
              <w:rPr>
                <w:rFonts w:ascii="宋体" w:hAnsi="宋体" w:eastAsia="宋体" w:cs="宋体"/>
                <w:sz w:val="20"/>
              </w:rPr>
              <w:t>单位：丽水市机动车驾驶员考试中心</w:t>
            </w:r>
          </w:p>
        </w:tc>
        <w:tc>
          <w:tcPr>
            <w:tcW w:w="2000" w:type="dxa"/>
          </w:tcPr>
          <w:p>
            <w:pPr>
              <w:jc w:val="center"/>
            </w:pPr>
          </w:p>
        </w:tc>
        <w:tc>
          <w:tcPr>
            <w:tcW w:w="5979" w:type="dxa"/>
          </w:tcPr>
          <w:p>
            <w:pPr>
              <w:jc w:val="right"/>
            </w:pPr>
            <w:r>
              <w:rPr>
                <w:rFonts w:ascii="宋体" w:hAnsi="宋体" w:eastAsia="宋体" w:cs="宋体"/>
                <w:sz w:val="20"/>
              </w:rPr>
              <w:t>单位：万元</w:t>
            </w:r>
          </w:p>
        </w:tc>
      </w:tr>
    </w:tbl>
    <w:p>
      <w:pPr>
        <w:snapToGrid w:val="0"/>
        <w:spacing w:before="0" w:after="0" w:line="0" w:lineRule="auto"/>
      </w:pPr>
      <w:r>
        <w:rPr>
          <w:sz w:val="8"/>
        </w:rPr>
        <w:t xml:space="preserve"> </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400"/>
        <w:gridCol w:w="400"/>
        <w:gridCol w:w="400"/>
        <w:gridCol w:w="5360"/>
        <w:gridCol w:w="2460"/>
        <w:gridCol w:w="2460"/>
        <w:gridCol w:w="247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14" w:hRule="exact"/>
          <w:jc w:val="center"/>
        </w:trPr>
        <w:tc>
          <w:tcPr>
            <w:tcW w:w="6560" w:type="dxa"/>
            <w:gridSpan w:val="4"/>
            <w:vAlign w:val="center"/>
          </w:tcPr>
          <w:p>
            <w:pPr>
              <w:snapToGrid w:val="0"/>
              <w:jc w:val="center"/>
            </w:pPr>
            <w:r>
              <w:rPr>
                <w:rFonts w:ascii="宋体" w:hAnsi="宋体" w:eastAsia="宋体" w:cs="宋体"/>
                <w:b w:val="0"/>
                <w:i w:val="0"/>
                <w:color w:val="000000"/>
                <w:sz w:val="28"/>
              </w:rPr>
              <w:t>项   目</w:t>
            </w:r>
          </w:p>
        </w:tc>
        <w:tc>
          <w:tcPr>
            <w:tcW w:w="7398" w:type="dxa"/>
            <w:gridSpan w:val="3"/>
            <w:vAlign w:val="center"/>
          </w:tcPr>
          <w:p>
            <w:pPr>
              <w:snapToGrid w:val="0"/>
              <w:jc w:val="center"/>
            </w:pPr>
            <w:r>
              <w:rPr>
                <w:rFonts w:ascii="宋体" w:hAnsi="宋体" w:eastAsia="宋体" w:cs="宋体"/>
                <w:b w:val="0"/>
                <w:i w:val="0"/>
                <w:color w:val="000000"/>
                <w:sz w:val="28"/>
              </w:rPr>
              <w:t>本年支出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14" w:hRule="exact"/>
          <w:jc w:val="center"/>
        </w:trPr>
        <w:tc>
          <w:tcPr>
            <w:tcW w:w="1200" w:type="dxa"/>
            <w:gridSpan w:val="3"/>
            <w:vMerge w:val="restart"/>
            <w:vAlign w:val="center"/>
          </w:tcPr>
          <w:p>
            <w:pPr>
              <w:snapToGrid w:val="0"/>
              <w:jc w:val="center"/>
            </w:pPr>
            <w:r>
              <w:rPr>
                <w:rFonts w:ascii="宋体" w:hAnsi="宋体" w:eastAsia="宋体" w:cs="宋体"/>
                <w:b w:val="0"/>
                <w:i w:val="0"/>
                <w:color w:val="000000"/>
                <w:sz w:val="28"/>
              </w:rPr>
              <w:t>支出功能分类科目编码</w:t>
            </w:r>
          </w:p>
        </w:tc>
        <w:tc>
          <w:tcPr>
            <w:tcW w:w="5360" w:type="dxa"/>
            <w:vMerge w:val="restart"/>
            <w:vAlign w:val="center"/>
          </w:tcPr>
          <w:p>
            <w:pPr>
              <w:snapToGrid w:val="0"/>
              <w:jc w:val="center"/>
            </w:pPr>
            <w:r>
              <w:rPr>
                <w:rFonts w:ascii="宋体" w:hAnsi="宋体" w:eastAsia="宋体" w:cs="宋体"/>
                <w:b w:val="0"/>
                <w:i w:val="0"/>
                <w:color w:val="000000"/>
                <w:sz w:val="28"/>
              </w:rPr>
              <w:t>科目名称</w:t>
            </w:r>
          </w:p>
        </w:tc>
        <w:tc>
          <w:tcPr>
            <w:tcW w:w="2460" w:type="dxa"/>
            <w:vMerge w:val="restart"/>
            <w:vAlign w:val="center"/>
          </w:tcPr>
          <w:p>
            <w:pPr>
              <w:snapToGrid w:val="0"/>
              <w:jc w:val="center"/>
            </w:pPr>
            <w:r>
              <w:rPr>
                <w:rFonts w:ascii="宋体" w:hAnsi="宋体" w:eastAsia="宋体" w:cs="宋体"/>
                <w:b w:val="0"/>
                <w:i w:val="0"/>
                <w:color w:val="000000"/>
                <w:sz w:val="28"/>
              </w:rPr>
              <w:t>小计</w:t>
            </w:r>
          </w:p>
        </w:tc>
        <w:tc>
          <w:tcPr>
            <w:tcW w:w="2460" w:type="dxa"/>
            <w:vMerge w:val="restart"/>
            <w:vAlign w:val="center"/>
          </w:tcPr>
          <w:p>
            <w:pPr>
              <w:snapToGrid w:val="0"/>
              <w:jc w:val="center"/>
            </w:pPr>
            <w:r>
              <w:rPr>
                <w:rFonts w:ascii="宋体" w:hAnsi="宋体" w:eastAsia="宋体" w:cs="宋体"/>
                <w:b w:val="0"/>
                <w:i w:val="0"/>
                <w:color w:val="000000"/>
                <w:sz w:val="28"/>
              </w:rPr>
              <w:t>基本支出</w:t>
            </w:r>
          </w:p>
        </w:tc>
        <w:tc>
          <w:tcPr>
            <w:tcW w:w="2478" w:type="dxa"/>
            <w:vMerge w:val="restart"/>
            <w:vAlign w:val="center"/>
          </w:tcPr>
          <w:p>
            <w:pPr>
              <w:snapToGrid w:val="0"/>
              <w:jc w:val="center"/>
            </w:pPr>
            <w:r>
              <w:rPr>
                <w:rFonts w:ascii="宋体" w:hAnsi="宋体" w:eastAsia="宋体" w:cs="宋体"/>
                <w:b w:val="0"/>
                <w:i w:val="0"/>
                <w:color w:val="000000"/>
                <w:sz w:val="28"/>
              </w:rPr>
              <w:t>项目支出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14" w:hRule="exact"/>
          <w:jc w:val="center"/>
        </w:trPr>
        <w:tc>
          <w:tcPr>
            <w:tcW w:w="1200" w:type="dxa"/>
            <w:gridSpan w:val="3"/>
            <w:vMerge w:val="continue"/>
            <w:vAlign w:val="center"/>
          </w:tcPr>
          <w:p/>
        </w:tc>
        <w:tc>
          <w:tcPr>
            <w:tcW w:w="5360" w:type="dxa"/>
            <w:vMerge w:val="continue"/>
            <w:vAlign w:val="center"/>
          </w:tcPr>
          <w:p/>
        </w:tc>
        <w:tc>
          <w:tcPr>
            <w:tcW w:w="2460" w:type="dxa"/>
            <w:vMerge w:val="continue"/>
            <w:vAlign w:val="center"/>
          </w:tcPr>
          <w:p/>
        </w:tc>
        <w:tc>
          <w:tcPr>
            <w:tcW w:w="2460" w:type="dxa"/>
            <w:vMerge w:val="continue"/>
            <w:vAlign w:val="center"/>
          </w:tcPr>
          <w:p/>
        </w:tc>
        <w:tc>
          <w:tcPr>
            <w:tcW w:w="2478"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14" w:hRule="exact"/>
          <w:jc w:val="center"/>
        </w:trPr>
        <w:tc>
          <w:tcPr>
            <w:tcW w:w="1200" w:type="dxa"/>
            <w:gridSpan w:val="3"/>
            <w:vMerge w:val="continue"/>
            <w:vAlign w:val="center"/>
          </w:tcPr>
          <w:p/>
        </w:tc>
        <w:tc>
          <w:tcPr>
            <w:tcW w:w="5360" w:type="dxa"/>
            <w:vMerge w:val="continue"/>
            <w:vAlign w:val="center"/>
          </w:tcPr>
          <w:p/>
        </w:tc>
        <w:tc>
          <w:tcPr>
            <w:tcW w:w="2460" w:type="dxa"/>
            <w:vMerge w:val="continue"/>
            <w:vAlign w:val="center"/>
          </w:tcPr>
          <w:p/>
        </w:tc>
        <w:tc>
          <w:tcPr>
            <w:tcW w:w="2460" w:type="dxa"/>
            <w:vMerge w:val="continue"/>
            <w:vAlign w:val="center"/>
          </w:tcPr>
          <w:p/>
        </w:tc>
        <w:tc>
          <w:tcPr>
            <w:tcW w:w="2478"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14" w:hRule="exact"/>
          <w:jc w:val="center"/>
        </w:trPr>
        <w:tc>
          <w:tcPr>
            <w:tcW w:w="400" w:type="dxa"/>
            <w:vMerge w:val="restart"/>
            <w:vAlign w:val="center"/>
          </w:tcPr>
          <w:p>
            <w:pPr>
              <w:snapToGrid w:val="0"/>
              <w:jc w:val="center"/>
            </w:pPr>
            <w:r>
              <w:rPr>
                <w:rFonts w:ascii="宋体" w:hAnsi="宋体" w:eastAsia="宋体" w:cs="宋体"/>
                <w:b w:val="0"/>
                <w:i w:val="0"/>
                <w:color w:val="000000"/>
                <w:sz w:val="28"/>
              </w:rPr>
              <w:t>类</w:t>
            </w:r>
          </w:p>
        </w:tc>
        <w:tc>
          <w:tcPr>
            <w:tcW w:w="400" w:type="dxa"/>
            <w:vMerge w:val="restart"/>
            <w:vAlign w:val="center"/>
          </w:tcPr>
          <w:p>
            <w:pPr>
              <w:snapToGrid w:val="0"/>
              <w:jc w:val="center"/>
            </w:pPr>
            <w:r>
              <w:rPr>
                <w:rFonts w:ascii="宋体" w:hAnsi="宋体" w:eastAsia="宋体" w:cs="宋体"/>
                <w:b w:val="0"/>
                <w:i w:val="0"/>
                <w:color w:val="000000"/>
                <w:sz w:val="28"/>
              </w:rPr>
              <w:t>款</w:t>
            </w:r>
          </w:p>
        </w:tc>
        <w:tc>
          <w:tcPr>
            <w:tcW w:w="400" w:type="dxa"/>
            <w:vMerge w:val="restart"/>
            <w:vAlign w:val="center"/>
          </w:tcPr>
          <w:p>
            <w:pPr>
              <w:snapToGrid w:val="0"/>
              <w:jc w:val="center"/>
            </w:pPr>
            <w:r>
              <w:rPr>
                <w:rFonts w:ascii="宋体" w:hAnsi="宋体" w:eastAsia="宋体" w:cs="宋体"/>
                <w:b w:val="0"/>
                <w:i w:val="0"/>
                <w:color w:val="000000"/>
                <w:sz w:val="28"/>
              </w:rPr>
              <w:t>项</w:t>
            </w:r>
          </w:p>
        </w:tc>
        <w:tc>
          <w:tcPr>
            <w:tcW w:w="5360" w:type="dxa"/>
            <w:vAlign w:val="center"/>
          </w:tcPr>
          <w:p>
            <w:pPr>
              <w:snapToGrid w:val="0"/>
              <w:jc w:val="center"/>
            </w:pPr>
            <w:r>
              <w:rPr>
                <w:rFonts w:ascii="宋体" w:hAnsi="宋体" w:eastAsia="宋体" w:cs="宋体"/>
                <w:b w:val="0"/>
                <w:i w:val="0"/>
                <w:color w:val="000000"/>
                <w:sz w:val="28"/>
              </w:rPr>
              <w:t>栏   次</w:t>
            </w:r>
          </w:p>
        </w:tc>
        <w:tc>
          <w:tcPr>
            <w:tcW w:w="2460" w:type="dxa"/>
            <w:vAlign w:val="center"/>
          </w:tcPr>
          <w:p>
            <w:pPr>
              <w:snapToGrid w:val="0"/>
              <w:jc w:val="center"/>
            </w:pPr>
            <w:r>
              <w:rPr>
                <w:rFonts w:ascii="宋体" w:hAnsi="宋体" w:eastAsia="宋体" w:cs="宋体"/>
                <w:b w:val="0"/>
                <w:i w:val="0"/>
                <w:color w:val="000000"/>
                <w:sz w:val="28"/>
              </w:rPr>
              <w:t>1</w:t>
            </w:r>
          </w:p>
        </w:tc>
        <w:tc>
          <w:tcPr>
            <w:tcW w:w="2460" w:type="dxa"/>
            <w:vAlign w:val="center"/>
          </w:tcPr>
          <w:p>
            <w:pPr>
              <w:snapToGrid w:val="0"/>
              <w:jc w:val="center"/>
            </w:pPr>
            <w:r>
              <w:rPr>
                <w:rFonts w:ascii="宋体" w:hAnsi="宋体" w:eastAsia="宋体" w:cs="宋体"/>
                <w:b w:val="0"/>
                <w:i w:val="0"/>
                <w:color w:val="000000"/>
                <w:sz w:val="28"/>
              </w:rPr>
              <w:t>2</w:t>
            </w:r>
          </w:p>
        </w:tc>
        <w:tc>
          <w:tcPr>
            <w:tcW w:w="2478" w:type="dxa"/>
            <w:vAlign w:val="center"/>
          </w:tcPr>
          <w:p>
            <w:pPr>
              <w:snapToGrid w:val="0"/>
              <w:jc w:val="center"/>
            </w:pPr>
            <w:r>
              <w:rPr>
                <w:rFonts w:ascii="宋体" w:hAnsi="宋体" w:eastAsia="宋体" w:cs="宋体"/>
                <w:b w:val="0"/>
                <w:i w:val="0"/>
                <w:color w:val="000000"/>
                <w:sz w:val="28"/>
              </w:rPr>
              <w:t>3</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14" w:hRule="exact"/>
          <w:jc w:val="center"/>
        </w:trPr>
        <w:tc>
          <w:tcPr>
            <w:tcW w:w="400" w:type="dxa"/>
            <w:vMerge w:val="continue"/>
            <w:vAlign w:val="center"/>
          </w:tcPr>
          <w:p/>
        </w:tc>
        <w:tc>
          <w:tcPr>
            <w:tcW w:w="400" w:type="dxa"/>
            <w:vMerge w:val="continue"/>
            <w:vAlign w:val="center"/>
          </w:tcPr>
          <w:p/>
        </w:tc>
        <w:tc>
          <w:tcPr>
            <w:tcW w:w="400" w:type="dxa"/>
            <w:vMerge w:val="continue"/>
            <w:vAlign w:val="center"/>
          </w:tcPr>
          <w:p/>
        </w:tc>
        <w:tc>
          <w:tcPr>
            <w:tcW w:w="5360" w:type="dxa"/>
            <w:vAlign w:val="center"/>
          </w:tcPr>
          <w:p>
            <w:pPr>
              <w:snapToGrid w:val="0"/>
              <w:jc w:val="center"/>
            </w:pPr>
            <w:r>
              <w:rPr>
                <w:rFonts w:ascii="宋体" w:hAnsi="宋体" w:eastAsia="宋体" w:cs="宋体"/>
                <w:b w:val="0"/>
                <w:i w:val="0"/>
                <w:color w:val="000000"/>
                <w:sz w:val="28"/>
              </w:rPr>
              <w:t>合计</w:t>
            </w:r>
          </w:p>
        </w:tc>
        <w:tc>
          <w:tcPr>
            <w:tcW w:w="2460" w:type="dxa"/>
            <w:vAlign w:val="center"/>
          </w:tcPr>
          <w:p/>
        </w:tc>
        <w:tc>
          <w:tcPr>
            <w:tcW w:w="2460" w:type="dxa"/>
            <w:vAlign w:val="center"/>
          </w:tcPr>
          <w:p/>
        </w:tc>
        <w:tc>
          <w:tcPr>
            <w:tcW w:w="24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14" w:hRule="exact"/>
          <w:jc w:val="center"/>
        </w:trPr>
        <w:tc>
          <w:tcPr>
            <w:tcW w:w="1200" w:type="dxa"/>
            <w:gridSpan w:val="3"/>
            <w:vAlign w:val="center"/>
          </w:tcPr>
          <w:p/>
        </w:tc>
        <w:tc>
          <w:tcPr>
            <w:tcW w:w="5360" w:type="dxa"/>
            <w:vAlign w:val="center"/>
          </w:tcPr>
          <w:p/>
        </w:tc>
        <w:tc>
          <w:tcPr>
            <w:tcW w:w="2460" w:type="dxa"/>
            <w:vAlign w:val="center"/>
          </w:tcPr>
          <w:p/>
        </w:tc>
        <w:tc>
          <w:tcPr>
            <w:tcW w:w="2460" w:type="dxa"/>
            <w:vAlign w:val="center"/>
          </w:tcPr>
          <w:p/>
        </w:tc>
        <w:tc>
          <w:tcPr>
            <w:tcW w:w="2478"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14" w:hRule="exact"/>
          <w:jc w:val="center"/>
        </w:trPr>
        <w:tc>
          <w:tcPr>
            <w:tcW w:w="13958" w:type="dxa"/>
            <w:gridSpan w:val="7"/>
            <w:tcBorders>
              <w:left w:val="nil"/>
              <w:bottom w:val="nil"/>
              <w:right w:val="nil"/>
              <w:insideH w:val="single" w:sz="4" w:space="0"/>
              <w:insideV w:val="single" w:sz="4" w:space="0"/>
            </w:tcBorders>
            <w:vAlign w:val="center"/>
          </w:tcPr>
          <w:p>
            <w:pPr>
              <w:snapToGrid w:val="0"/>
              <w:jc w:val="left"/>
            </w:pPr>
            <w:r>
              <w:rPr>
                <w:rFonts w:ascii="宋体" w:hAnsi="宋体" w:eastAsia="宋体" w:cs="宋体"/>
                <w:b w:val="0"/>
                <w:i w:val="0"/>
                <w:color w:val="000000"/>
                <w:sz w:val="28"/>
              </w:rPr>
              <w:t>注：本表反映本年度国有资本经营预算财政拨款支出情况。</w:t>
            </w:r>
          </w:p>
        </w:tc>
      </w:tr>
    </w:tbl>
    <w:p>
      <w:pPr>
        <w:snapToGrid w:val="0"/>
        <w:jc w:val="left"/>
        <w:rPr>
          <w:rFonts w:hint="eastAsia" w:ascii="宋体" w:hAnsi="宋体" w:eastAsia="宋体" w:cs="宋体"/>
          <w:b w:val="0"/>
          <w:i w:val="0"/>
          <w:color w:val="000000"/>
          <w:sz w:val="26"/>
          <w:lang w:val="en-US" w:eastAsia="zh-CN"/>
        </w:rPr>
        <w:sectPr>
          <w:pgSz w:w="16838" w:h="11906" w:orient="landscape"/>
          <w:pgMar w:top="1134" w:right="1440" w:bottom="1134" w:left="1440" w:header="720" w:footer="720" w:gutter="0"/>
          <w:pgNumType w:fmt="decimal"/>
          <w:cols w:space="425" w:num="1"/>
          <w:docGrid w:type="lines" w:linePitch="312" w:charSpace="0"/>
        </w:sectPr>
      </w:pPr>
      <w:r>
        <w:rPr>
          <w:rFonts w:hint="eastAsia" w:ascii="宋体" w:hAnsi="宋体" w:eastAsia="宋体" w:cs="宋体"/>
          <w:b w:val="0"/>
          <w:i w:val="0"/>
          <w:color w:val="000000"/>
          <w:sz w:val="26"/>
          <w:lang w:val="en-US" w:eastAsia="zh-CN"/>
        </w:rPr>
        <w:t>说明：本单位没有国有资本经营收入，也没有使用国有资本经营安排的支出，故本表无数据。</w:t>
      </w:r>
    </w:p>
    <w:p>
      <w:pPr>
        <w:pStyle w:val="3"/>
        <w:bidi w:val="0"/>
        <w:jc w:val="center"/>
        <w:rPr>
          <w:rFonts w:hint="eastAsia" w:ascii="楷体_GB2312" w:hAnsi="楷体_GB2312" w:eastAsia="楷体_GB2312" w:cs="楷体_GB2312"/>
          <w:b w:val="0"/>
          <w:bCs/>
          <w:highlight w:val="none"/>
          <w:lang w:val="en-US" w:eastAsia="zh-CN"/>
        </w:rPr>
      </w:pPr>
      <w:bookmarkStart w:id="16" w:name="_Toc3005"/>
      <w:r>
        <w:rPr>
          <w:rFonts w:hint="eastAsia" w:ascii="方正小标宋简体" w:hAnsi="方正小标宋简体" w:eastAsia="方正小标宋简体" w:cs="方正小标宋简体"/>
          <w:b w:val="0"/>
          <w:bCs/>
          <w:highlight w:val="none"/>
          <w:lang w:val="en-US" w:eastAsia="zh-CN"/>
        </w:rPr>
        <w:t>2024年度财政拨款“三公”经费支出决算表</w:t>
      </w:r>
      <w:bookmarkEnd w:id="16"/>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3958" w:type="dxa"/>
            <w:gridSpan w:val="3"/>
          </w:tcPr>
          <w:p>
            <w:pPr>
              <w:jc w:val="right"/>
            </w:pPr>
            <w:r>
              <w:rPr>
                <w:rFonts w:ascii="宋体" w:hAnsi="宋体" w:eastAsia="宋体" w:cs="宋体"/>
                <w:sz w:val="20"/>
              </w:rPr>
              <w:t>公开11表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pPr>
              <w:jc w:val="left"/>
            </w:pPr>
            <w:r>
              <w:rPr>
                <w:rFonts w:ascii="宋体" w:hAnsi="宋体" w:eastAsia="宋体" w:cs="宋体"/>
                <w:sz w:val="20"/>
              </w:rPr>
              <w:t>单位：丽水市机动车驾驶员考试中心</w:t>
            </w:r>
          </w:p>
        </w:tc>
        <w:tc>
          <w:tcPr>
            <w:tcW w:w="2000" w:type="dxa"/>
          </w:tcPr>
          <w:p>
            <w:pPr>
              <w:jc w:val="center"/>
            </w:pPr>
          </w:p>
        </w:tc>
        <w:tc>
          <w:tcPr>
            <w:tcW w:w="5979" w:type="dxa"/>
          </w:tcPr>
          <w:p>
            <w:pPr>
              <w:jc w:val="right"/>
            </w:pPr>
            <w:r>
              <w:rPr>
                <w:rFonts w:ascii="宋体" w:hAnsi="宋体" w:eastAsia="宋体" w:cs="宋体"/>
                <w:sz w:val="20"/>
              </w:rPr>
              <w:t>单位：万元</w:t>
            </w:r>
          </w:p>
        </w:tc>
      </w:tr>
    </w:tbl>
    <w:p>
      <w:pPr>
        <w:snapToGrid w:val="0"/>
        <w:spacing w:before="0" w:after="0" w:line="0" w:lineRule="auto"/>
      </w:pPr>
      <w:r>
        <w:rPr>
          <w:sz w:val="8"/>
        </w:rPr>
        <w:t xml:space="preserve"> </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6560"/>
        <w:gridCol w:w="3700"/>
        <w:gridCol w:w="369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701" w:hRule="exact"/>
          <w:jc w:val="center"/>
        </w:trPr>
        <w:tc>
          <w:tcPr>
            <w:tcW w:w="6560" w:type="dxa"/>
            <w:vAlign w:val="center"/>
          </w:tcPr>
          <w:p>
            <w:pPr>
              <w:snapToGrid w:val="0"/>
              <w:jc w:val="center"/>
            </w:pPr>
            <w:r>
              <w:rPr>
                <w:rFonts w:ascii="宋体" w:hAnsi="宋体" w:eastAsia="宋体" w:cs="宋体"/>
                <w:b w:val="0"/>
                <w:i w:val="0"/>
                <w:color w:val="000000"/>
                <w:sz w:val="28"/>
              </w:rPr>
              <w:t>项   目</w:t>
            </w:r>
          </w:p>
        </w:tc>
        <w:tc>
          <w:tcPr>
            <w:tcW w:w="3700" w:type="dxa"/>
            <w:vAlign w:val="center"/>
          </w:tcPr>
          <w:p>
            <w:pPr>
              <w:snapToGrid w:val="0"/>
              <w:jc w:val="center"/>
            </w:pPr>
            <w:r>
              <w:rPr>
                <w:rFonts w:ascii="宋体" w:hAnsi="宋体" w:eastAsia="宋体" w:cs="宋体"/>
                <w:b w:val="0"/>
                <w:i w:val="0"/>
                <w:color w:val="000000"/>
                <w:sz w:val="28"/>
              </w:rPr>
              <w:t>预算数</w:t>
            </w:r>
          </w:p>
        </w:tc>
        <w:tc>
          <w:tcPr>
            <w:tcW w:w="3698" w:type="dxa"/>
            <w:vAlign w:val="center"/>
          </w:tcPr>
          <w:p>
            <w:pPr>
              <w:snapToGrid w:val="0"/>
              <w:jc w:val="center"/>
            </w:pPr>
            <w:r>
              <w:rPr>
                <w:rFonts w:ascii="宋体" w:hAnsi="宋体" w:eastAsia="宋体" w:cs="宋体"/>
                <w:b w:val="0"/>
                <w:i w:val="0"/>
                <w:color w:val="000000"/>
                <w:sz w:val="28"/>
              </w:rPr>
              <w:t>决算数</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701" w:hRule="exact"/>
          <w:jc w:val="center"/>
        </w:trPr>
        <w:tc>
          <w:tcPr>
            <w:tcW w:w="6560" w:type="dxa"/>
            <w:vAlign w:val="center"/>
          </w:tcPr>
          <w:p>
            <w:pPr>
              <w:snapToGrid w:val="0"/>
              <w:jc w:val="left"/>
            </w:pPr>
            <w:r>
              <w:rPr>
                <w:rFonts w:ascii="宋体" w:hAnsi="宋体" w:eastAsia="宋体" w:cs="宋体"/>
                <w:b w:val="0"/>
                <w:i w:val="0"/>
                <w:color w:val="000000"/>
                <w:sz w:val="28"/>
              </w:rPr>
              <w:t>“三公”经费支出合计</w:t>
            </w:r>
          </w:p>
        </w:tc>
        <w:tc>
          <w:tcPr>
            <w:tcW w:w="3700" w:type="dxa"/>
            <w:vAlign w:val="center"/>
          </w:tcPr>
          <w:p>
            <w:pPr>
              <w:snapToGrid w:val="0"/>
              <w:jc w:val="right"/>
            </w:pPr>
            <w:r>
              <w:rPr>
                <w:rFonts w:ascii="宋体" w:hAnsi="宋体" w:eastAsia="宋体" w:cs="宋体"/>
                <w:b w:val="0"/>
                <w:i w:val="0"/>
                <w:color w:val="000000"/>
                <w:sz w:val="28"/>
              </w:rPr>
              <w:t>0.00</w:t>
            </w:r>
          </w:p>
        </w:tc>
        <w:tc>
          <w:tcPr>
            <w:tcW w:w="3698" w:type="dxa"/>
            <w:vAlign w:val="center"/>
          </w:tcPr>
          <w:p>
            <w:pPr>
              <w:snapToGrid w:val="0"/>
              <w:jc w:val="right"/>
            </w:pPr>
            <w:r>
              <w:rPr>
                <w:rFonts w:ascii="宋体" w:hAnsi="宋体" w:eastAsia="宋体" w:cs="宋体"/>
                <w:b w:val="0"/>
                <w:i w:val="0"/>
                <w:color w:val="000000"/>
                <w:sz w:val="2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701" w:hRule="exact"/>
          <w:jc w:val="center"/>
        </w:trPr>
        <w:tc>
          <w:tcPr>
            <w:tcW w:w="6560" w:type="dxa"/>
            <w:vAlign w:val="center"/>
          </w:tcPr>
          <w:p>
            <w:pPr>
              <w:snapToGrid w:val="0"/>
              <w:jc w:val="left"/>
            </w:pPr>
            <w:r>
              <w:rPr>
                <w:rFonts w:ascii="宋体" w:hAnsi="宋体" w:eastAsia="宋体" w:cs="宋体"/>
                <w:b w:val="0"/>
                <w:i w:val="0"/>
                <w:color w:val="000000"/>
                <w:sz w:val="28"/>
              </w:rPr>
              <w:t xml:space="preserve">  1．因公出国（境）费用</w:t>
            </w:r>
          </w:p>
        </w:tc>
        <w:tc>
          <w:tcPr>
            <w:tcW w:w="3700" w:type="dxa"/>
            <w:vAlign w:val="center"/>
          </w:tcPr>
          <w:p>
            <w:pPr>
              <w:snapToGrid w:val="0"/>
              <w:jc w:val="right"/>
            </w:pPr>
            <w:r>
              <w:rPr>
                <w:rFonts w:ascii="宋体" w:hAnsi="宋体" w:eastAsia="宋体" w:cs="宋体"/>
                <w:b w:val="0"/>
                <w:i w:val="0"/>
                <w:color w:val="000000"/>
                <w:sz w:val="28"/>
              </w:rPr>
              <w:t>0.00</w:t>
            </w:r>
          </w:p>
        </w:tc>
        <w:tc>
          <w:tcPr>
            <w:tcW w:w="3698" w:type="dxa"/>
            <w:vAlign w:val="center"/>
          </w:tcPr>
          <w:p>
            <w:pPr>
              <w:snapToGrid w:val="0"/>
              <w:jc w:val="right"/>
            </w:pPr>
            <w:r>
              <w:rPr>
                <w:rFonts w:ascii="宋体" w:hAnsi="宋体" w:eastAsia="宋体" w:cs="宋体"/>
                <w:b w:val="0"/>
                <w:i w:val="0"/>
                <w:color w:val="000000"/>
                <w:sz w:val="2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701" w:hRule="exact"/>
          <w:jc w:val="center"/>
        </w:trPr>
        <w:tc>
          <w:tcPr>
            <w:tcW w:w="6560" w:type="dxa"/>
            <w:vAlign w:val="center"/>
          </w:tcPr>
          <w:p>
            <w:pPr>
              <w:snapToGrid w:val="0"/>
              <w:jc w:val="left"/>
            </w:pPr>
            <w:r>
              <w:rPr>
                <w:rFonts w:ascii="宋体" w:hAnsi="宋体" w:eastAsia="宋体" w:cs="宋体"/>
                <w:b w:val="0"/>
                <w:i w:val="0"/>
                <w:color w:val="000000"/>
                <w:sz w:val="28"/>
              </w:rPr>
              <w:t xml:space="preserve">  2．公务用车购置及运行维护费小计</w:t>
            </w:r>
          </w:p>
        </w:tc>
        <w:tc>
          <w:tcPr>
            <w:tcW w:w="3700" w:type="dxa"/>
            <w:vAlign w:val="center"/>
          </w:tcPr>
          <w:p>
            <w:pPr>
              <w:snapToGrid w:val="0"/>
              <w:jc w:val="right"/>
            </w:pPr>
            <w:r>
              <w:rPr>
                <w:rFonts w:ascii="宋体" w:hAnsi="宋体" w:eastAsia="宋体" w:cs="宋体"/>
                <w:b w:val="0"/>
                <w:i w:val="0"/>
                <w:color w:val="000000"/>
                <w:sz w:val="28"/>
              </w:rPr>
              <w:t>0.00</w:t>
            </w:r>
          </w:p>
        </w:tc>
        <w:tc>
          <w:tcPr>
            <w:tcW w:w="3698" w:type="dxa"/>
            <w:vAlign w:val="center"/>
          </w:tcPr>
          <w:p>
            <w:pPr>
              <w:snapToGrid w:val="0"/>
              <w:jc w:val="right"/>
            </w:pPr>
            <w:r>
              <w:rPr>
                <w:rFonts w:ascii="宋体" w:hAnsi="宋体" w:eastAsia="宋体" w:cs="宋体"/>
                <w:b w:val="0"/>
                <w:i w:val="0"/>
                <w:color w:val="000000"/>
                <w:sz w:val="2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701" w:hRule="exact"/>
          <w:jc w:val="center"/>
        </w:trPr>
        <w:tc>
          <w:tcPr>
            <w:tcW w:w="6560" w:type="dxa"/>
            <w:vAlign w:val="center"/>
          </w:tcPr>
          <w:p>
            <w:pPr>
              <w:snapToGrid w:val="0"/>
              <w:jc w:val="left"/>
            </w:pPr>
            <w:r>
              <w:rPr>
                <w:rFonts w:ascii="宋体" w:hAnsi="宋体" w:eastAsia="宋体" w:cs="宋体"/>
                <w:b w:val="0"/>
                <w:i w:val="0"/>
                <w:color w:val="000000"/>
                <w:sz w:val="28"/>
              </w:rPr>
              <w:t xml:space="preserve">    （1）公务用车购置费</w:t>
            </w:r>
          </w:p>
        </w:tc>
        <w:tc>
          <w:tcPr>
            <w:tcW w:w="3700" w:type="dxa"/>
            <w:vAlign w:val="center"/>
          </w:tcPr>
          <w:p>
            <w:pPr>
              <w:snapToGrid w:val="0"/>
              <w:jc w:val="right"/>
            </w:pPr>
            <w:r>
              <w:rPr>
                <w:rFonts w:ascii="宋体" w:hAnsi="宋体" w:eastAsia="宋体" w:cs="宋体"/>
                <w:b w:val="0"/>
                <w:i w:val="0"/>
                <w:color w:val="000000"/>
                <w:sz w:val="28"/>
              </w:rPr>
              <w:t>0.00</w:t>
            </w:r>
          </w:p>
        </w:tc>
        <w:tc>
          <w:tcPr>
            <w:tcW w:w="3698" w:type="dxa"/>
            <w:vAlign w:val="center"/>
          </w:tcPr>
          <w:p>
            <w:pPr>
              <w:snapToGrid w:val="0"/>
              <w:jc w:val="right"/>
            </w:pPr>
            <w:r>
              <w:rPr>
                <w:rFonts w:ascii="宋体" w:hAnsi="宋体" w:eastAsia="宋体" w:cs="宋体"/>
                <w:b w:val="0"/>
                <w:i w:val="0"/>
                <w:color w:val="000000"/>
                <w:sz w:val="2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701" w:hRule="exact"/>
          <w:jc w:val="center"/>
        </w:trPr>
        <w:tc>
          <w:tcPr>
            <w:tcW w:w="6560" w:type="dxa"/>
            <w:vAlign w:val="center"/>
          </w:tcPr>
          <w:p>
            <w:pPr>
              <w:snapToGrid w:val="0"/>
              <w:jc w:val="left"/>
            </w:pPr>
            <w:r>
              <w:rPr>
                <w:rFonts w:ascii="宋体" w:hAnsi="宋体" w:eastAsia="宋体" w:cs="宋体"/>
                <w:b w:val="0"/>
                <w:i w:val="0"/>
                <w:color w:val="000000"/>
                <w:sz w:val="28"/>
              </w:rPr>
              <w:t xml:space="preserve">    （2）公务用车运行维护费</w:t>
            </w:r>
          </w:p>
        </w:tc>
        <w:tc>
          <w:tcPr>
            <w:tcW w:w="3700" w:type="dxa"/>
            <w:vAlign w:val="center"/>
          </w:tcPr>
          <w:p>
            <w:pPr>
              <w:snapToGrid w:val="0"/>
              <w:jc w:val="right"/>
            </w:pPr>
            <w:r>
              <w:rPr>
                <w:rFonts w:ascii="宋体" w:hAnsi="宋体" w:eastAsia="宋体" w:cs="宋体"/>
                <w:b w:val="0"/>
                <w:i w:val="0"/>
                <w:color w:val="000000"/>
                <w:sz w:val="28"/>
              </w:rPr>
              <w:t>0.00</w:t>
            </w:r>
          </w:p>
        </w:tc>
        <w:tc>
          <w:tcPr>
            <w:tcW w:w="3698" w:type="dxa"/>
            <w:vAlign w:val="center"/>
          </w:tcPr>
          <w:p>
            <w:pPr>
              <w:snapToGrid w:val="0"/>
              <w:jc w:val="right"/>
            </w:pPr>
            <w:r>
              <w:rPr>
                <w:rFonts w:ascii="宋体" w:hAnsi="宋体" w:eastAsia="宋体" w:cs="宋体"/>
                <w:b w:val="0"/>
                <w:i w:val="0"/>
                <w:color w:val="000000"/>
                <w:sz w:val="2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701" w:hRule="exact"/>
          <w:jc w:val="center"/>
        </w:trPr>
        <w:tc>
          <w:tcPr>
            <w:tcW w:w="6560" w:type="dxa"/>
            <w:vAlign w:val="center"/>
          </w:tcPr>
          <w:p>
            <w:pPr>
              <w:snapToGrid w:val="0"/>
              <w:jc w:val="left"/>
            </w:pPr>
            <w:r>
              <w:rPr>
                <w:rFonts w:ascii="宋体" w:hAnsi="宋体" w:eastAsia="宋体" w:cs="宋体"/>
                <w:b w:val="0"/>
                <w:i w:val="0"/>
                <w:color w:val="000000"/>
                <w:sz w:val="28"/>
              </w:rPr>
              <w:t xml:space="preserve">  3．公务接待费</w:t>
            </w:r>
          </w:p>
        </w:tc>
        <w:tc>
          <w:tcPr>
            <w:tcW w:w="3700" w:type="dxa"/>
            <w:vAlign w:val="center"/>
          </w:tcPr>
          <w:p>
            <w:pPr>
              <w:snapToGrid w:val="0"/>
              <w:jc w:val="right"/>
            </w:pPr>
            <w:r>
              <w:rPr>
                <w:rFonts w:ascii="宋体" w:hAnsi="宋体" w:eastAsia="宋体" w:cs="宋体"/>
                <w:b w:val="0"/>
                <w:i w:val="0"/>
                <w:color w:val="000000"/>
                <w:sz w:val="28"/>
              </w:rPr>
              <w:t>0.00</w:t>
            </w:r>
          </w:p>
        </w:tc>
        <w:tc>
          <w:tcPr>
            <w:tcW w:w="3698" w:type="dxa"/>
            <w:vAlign w:val="center"/>
          </w:tcPr>
          <w:p>
            <w:pPr>
              <w:snapToGrid w:val="0"/>
              <w:jc w:val="right"/>
            </w:pPr>
            <w:r>
              <w:rPr>
                <w:rFonts w:ascii="宋体" w:hAnsi="宋体" w:eastAsia="宋体" w:cs="宋体"/>
                <w:b w:val="0"/>
                <w:i w:val="0"/>
                <w:color w:val="000000"/>
                <w:sz w:val="2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2069" w:hRule="exact"/>
          <w:jc w:val="center"/>
        </w:trPr>
        <w:tc>
          <w:tcPr>
            <w:tcW w:w="13958" w:type="dxa"/>
            <w:gridSpan w:val="3"/>
            <w:tcBorders>
              <w:left w:val="nil"/>
              <w:bottom w:val="nil"/>
              <w:right w:val="nil"/>
              <w:insideH w:val="single" w:sz="4" w:space="0"/>
              <w:insideV w:val="single" w:sz="4" w:space="0"/>
            </w:tcBorders>
            <w:vAlign w:val="center"/>
          </w:tcPr>
          <w:p>
            <w:pPr>
              <w:snapToGrid w:val="0"/>
              <w:jc w:val="left"/>
            </w:pPr>
            <w:r>
              <w:rPr>
                <w:rFonts w:ascii="宋体" w:hAnsi="宋体" w:eastAsia="宋体" w:cs="宋体"/>
                <w:b w:val="0"/>
                <w:i w:val="0"/>
                <w:color w:val="000000"/>
                <w:sz w:val="28"/>
              </w:rPr>
              <w:t>注：本表反映本年度财政拨款“三公”经费支出预决算情况。其中：预算数为“三公”经费全年预算数；决算数是包括当年财政拨款和以前年度结转资金安排的实际支出。其中：因公出国（境）费用不含教学科研人员学术交流。</w:t>
            </w:r>
          </w:p>
        </w:tc>
      </w:tr>
    </w:tbl>
    <w:p>
      <w:pPr>
        <w:snapToGrid w:val="0"/>
        <w:jc w:val="left"/>
        <w:rPr>
          <w:rFonts w:hint="eastAsia" w:ascii="宋体" w:hAnsi="宋体" w:eastAsia="宋体" w:cs="宋体"/>
          <w:b w:val="0"/>
          <w:i w:val="0"/>
          <w:color w:val="000000"/>
          <w:sz w:val="28"/>
          <w:lang w:val="en-US" w:eastAsia="zh-CN"/>
        </w:rPr>
        <w:sectPr>
          <w:pgSz w:w="16838" w:h="11906" w:orient="landscape"/>
          <w:pgMar w:top="1134" w:right="1440" w:bottom="1134" w:left="1440" w:header="851" w:footer="992" w:gutter="0"/>
          <w:pgNumType w:fmt="decimal"/>
          <w:cols w:space="425" w:num="1"/>
          <w:docGrid w:type="lines" w:linePitch="312" w:charSpace="0"/>
        </w:sectPr>
      </w:pPr>
      <w:r>
        <w:rPr>
          <w:rFonts w:hint="eastAsia" w:ascii="宋体" w:hAnsi="宋体" w:eastAsia="宋体" w:cs="宋体"/>
          <w:b w:val="0"/>
          <w:i w:val="0"/>
          <w:color w:val="000000"/>
          <w:sz w:val="28"/>
          <w:lang w:val="en-US" w:eastAsia="zh-CN"/>
        </w:rPr>
        <w:t>说明：本单位2024年度无财政拨款“三公”经费支出，故无相关数据。</w:t>
      </w:r>
    </w:p>
    <w:p>
      <w:pPr>
        <w:pStyle w:val="2"/>
        <w:keepNext/>
        <w:keepLines/>
        <w:pageBreakBefore w:val="0"/>
        <w:widowControl w:val="0"/>
        <w:kinsoku/>
        <w:wordWrap/>
        <w:overflowPunct/>
        <w:topLinePunct w:val="0"/>
        <w:autoSpaceDE/>
        <w:autoSpaceDN/>
        <w:bidi w:val="0"/>
        <w:adjustRightInd/>
        <w:snapToGrid/>
        <w:spacing w:before="0" w:after="0"/>
        <w:ind w:firstLine="420" w:firstLineChars="0"/>
        <w:textAlignment w:val="auto"/>
        <w:rPr>
          <w:rFonts w:hint="eastAsia" w:ascii="楷体_GB2312" w:hAnsi="楷体_GB2312" w:eastAsia="楷体_GB2312" w:cs="楷体_GB2312"/>
          <w:b/>
          <w:bCs w:val="0"/>
          <w:color w:val="000000"/>
          <w:sz w:val="32"/>
          <w:szCs w:val="24"/>
          <w:highlight w:val="none"/>
          <w:lang w:val="en-US" w:eastAsia="zh-CN"/>
        </w:rPr>
      </w:pPr>
      <w:bookmarkStart w:id="17" w:name="_Toc31241"/>
      <w:r>
        <w:rPr>
          <w:rFonts w:hint="eastAsia" w:ascii="楷体_GB2312" w:hAnsi="楷体_GB2312" w:eastAsia="楷体_GB2312" w:cs="楷体_GB2312"/>
          <w:b/>
          <w:bCs w:val="0"/>
          <w:color w:val="000000"/>
          <w:sz w:val="32"/>
          <w:szCs w:val="24"/>
          <w:highlight w:val="none"/>
          <w:lang w:val="en-US" w:eastAsia="zh-CN"/>
        </w:rPr>
        <w:t>三、2024年度单位决算情况说明</w:t>
      </w:r>
      <w:bookmarkEnd w:id="17"/>
    </w:p>
    <w:p>
      <w:pPr>
        <w:spacing w:beforeLines="0" w:afterLines="0" w:line="600" w:lineRule="exact"/>
        <w:ind w:firstLine="641"/>
        <w:jc w:val="left"/>
        <w:outlineLvl w:val="1"/>
        <w:rPr>
          <w:rFonts w:hint="eastAsia" w:ascii="楷体_GB2312" w:hAnsi="楷体_GB2312" w:eastAsia="楷体_GB2312" w:cs="楷体_GB2312"/>
          <w:b/>
          <w:bCs/>
          <w:color w:val="000000"/>
          <w:sz w:val="32"/>
          <w:szCs w:val="32"/>
          <w:highlight w:val="none"/>
          <w:lang w:val="en-US"/>
        </w:rPr>
      </w:pPr>
      <w:bookmarkStart w:id="18" w:name="_Toc10714"/>
      <w:r>
        <w:rPr>
          <w:rFonts w:hint="eastAsia" w:ascii="楷体_GB2312" w:hAnsi="楷体_GB2312" w:eastAsia="楷体_GB2312" w:cs="楷体_GB2312"/>
          <w:b/>
          <w:bCs/>
          <w:kern w:val="2"/>
          <w:sz w:val="32"/>
          <w:szCs w:val="32"/>
          <w:highlight w:val="none"/>
          <w:lang w:val="en-US" w:eastAsia="zh-CN"/>
        </w:rPr>
        <w:t>（一）收入支出决算总体情况说明</w:t>
      </w:r>
      <w:bookmarkEnd w:id="18"/>
    </w:p>
    <w:p>
      <w:pPr>
        <w:tabs>
          <w:tab w:val="left" w:pos="7513"/>
        </w:tabs>
        <w:adjustRightInd w:val="0"/>
        <w:snapToGrid w:val="0"/>
        <w:spacing w:line="60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color w:val="000000"/>
          <w:sz w:val="32"/>
          <w:szCs w:val="32"/>
          <w:highlight w:val="none"/>
          <w:lang w:val="en-US" w:eastAsia="zh-CN"/>
        </w:rPr>
        <w:t>2024年度</w:t>
      </w:r>
      <w:r>
        <w:rPr>
          <w:rFonts w:hint="eastAsia" w:ascii="仿宋_GB2312" w:hAnsi="仿宋_GB2312" w:eastAsia="仿宋_GB2312" w:cs="仿宋_GB2312"/>
          <w:color w:val="000000"/>
          <w:sz w:val="32"/>
          <w:szCs w:val="32"/>
          <w:highlight w:val="none"/>
          <w:lang w:val="en-US"/>
        </w:rPr>
        <w:t>收入总计</w:t>
      </w:r>
      <w:r>
        <w:rPr>
          <w:rFonts w:hint="eastAsia" w:ascii="仿宋_GB2312" w:hAnsi="仿宋_GB2312" w:eastAsia="仿宋_GB2312" w:cs="仿宋_GB2312"/>
          <w:sz w:val="32"/>
          <w:szCs w:val="32"/>
          <w:highlight w:val="none"/>
        </w:rPr>
        <w:t>5696.27</w:t>
      </w:r>
      <w:r>
        <w:rPr>
          <w:rFonts w:hint="eastAsia" w:ascii="仿宋_GB2312" w:hAnsi="仿宋_GB2312" w:eastAsia="仿宋_GB2312" w:cs="仿宋_GB2312"/>
          <w:color w:val="000000"/>
          <w:sz w:val="32"/>
          <w:szCs w:val="32"/>
          <w:highlight w:val="none"/>
          <w:lang w:val="en-US"/>
        </w:rPr>
        <w:t>万元，支出总计</w:t>
      </w:r>
      <w:r>
        <w:rPr>
          <w:rFonts w:hint="eastAsia" w:ascii="仿宋_GB2312" w:hAnsi="仿宋_GB2312" w:eastAsia="仿宋_GB2312" w:cs="仿宋_GB2312"/>
          <w:sz w:val="32"/>
          <w:szCs w:val="32"/>
          <w:highlight w:val="none"/>
        </w:rPr>
        <w:t>5696.27</w:t>
      </w:r>
      <w:r>
        <w:rPr>
          <w:rFonts w:hint="eastAsia" w:ascii="仿宋_GB2312" w:hAnsi="仿宋_GB2312" w:eastAsia="仿宋_GB2312" w:cs="仿宋_GB2312"/>
          <w:color w:val="000000"/>
          <w:sz w:val="32"/>
          <w:szCs w:val="32"/>
          <w:highlight w:val="none"/>
          <w:lang w:val="en-US"/>
        </w:rPr>
        <w:t>万元</w:t>
      </w:r>
      <w:r>
        <w:rPr>
          <w:rFonts w:hint="eastAsia" w:ascii="仿宋_GB2312" w:hAnsi="仿宋_GB2312" w:eastAsia="仿宋_GB2312" w:cs="仿宋_GB2312"/>
          <w:color w:val="000000"/>
          <w:sz w:val="32"/>
          <w:szCs w:val="32"/>
          <w:highlight w:val="none"/>
          <w:lang w:val="en-US" w:eastAsia="zh-CN"/>
        </w:rPr>
        <w:t>。</w:t>
      </w:r>
      <w:r>
        <w:rPr>
          <w:rFonts w:hint="eastAsia" w:ascii="仿宋_GB2312" w:hAnsi="仿宋_GB2312" w:eastAsia="仿宋_GB2312" w:cs="仿宋_GB2312"/>
          <w:color w:val="000000"/>
          <w:sz w:val="32"/>
          <w:szCs w:val="32"/>
          <w:highlight w:val="none"/>
          <w:lang w:val="en-US"/>
        </w:rPr>
        <w:t>与</w:t>
      </w:r>
      <w:r>
        <w:rPr>
          <w:rFonts w:hint="eastAsia" w:ascii="仿宋_GB2312" w:hAnsi="仿宋_GB2312" w:eastAsia="仿宋_GB2312" w:cs="仿宋_GB2312"/>
          <w:color w:val="000000"/>
          <w:sz w:val="32"/>
          <w:szCs w:val="32"/>
          <w:highlight w:val="none"/>
          <w:lang w:val="en-US" w:eastAsia="zh-CN"/>
        </w:rPr>
        <w:t>2023</w:t>
      </w:r>
      <w:r>
        <w:rPr>
          <w:rFonts w:hint="eastAsia" w:ascii="仿宋_GB2312" w:hAnsi="仿宋_GB2312" w:eastAsia="仿宋_GB2312" w:cs="仿宋_GB2312"/>
          <w:color w:val="000000"/>
          <w:sz w:val="32"/>
          <w:szCs w:val="32"/>
          <w:highlight w:val="none"/>
          <w:lang w:val="en-US"/>
        </w:rPr>
        <w:t>年度相比，</w:t>
      </w:r>
      <w:r>
        <w:rPr>
          <w:rFonts w:hint="eastAsia" w:ascii="仿宋_GB2312" w:hAnsi="仿宋_GB2312" w:eastAsia="仿宋_GB2312" w:cs="仿宋_GB2312"/>
          <w:sz w:val="32"/>
          <w:szCs w:val="32"/>
          <w:highlight w:val="none"/>
        </w:rPr>
        <w:t>各减少364.57万元,下降6.02%</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主要</w:t>
      </w:r>
      <w:r>
        <w:rPr>
          <w:rFonts w:hint="eastAsia" w:ascii="仿宋_GB2312" w:hAnsi="仿宋_GB2312" w:eastAsia="仿宋_GB2312" w:cs="仿宋_GB2312"/>
          <w:sz w:val="32"/>
          <w:szCs w:val="32"/>
          <w:highlight w:val="none"/>
          <w:lang w:val="en-US" w:eastAsia="zh-CN"/>
        </w:rPr>
        <w:t>原因</w:t>
      </w:r>
      <w:r>
        <w:rPr>
          <w:rFonts w:hint="eastAsia" w:ascii="仿宋_GB2312" w:hAnsi="仿宋_GB2312" w:eastAsia="仿宋_GB2312" w:cs="仿宋_GB2312"/>
          <w:sz w:val="32"/>
          <w:szCs w:val="32"/>
          <w:highlight w:val="none"/>
        </w:rPr>
        <w:t>是本年度收入与当年社会需求（驾驶行业）成比例</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 xml:space="preserve"> 本年度支出与学员培训产生费用成正比，属正常浮动。</w:t>
      </w:r>
    </w:p>
    <w:p>
      <w:pPr>
        <w:spacing w:beforeLines="0" w:afterLines="0" w:line="600" w:lineRule="exact"/>
        <w:ind w:firstLine="641"/>
        <w:jc w:val="left"/>
        <w:outlineLvl w:val="1"/>
        <w:rPr>
          <w:rFonts w:hint="eastAsia" w:ascii="楷体_GB2312" w:hAnsi="楷体_GB2312" w:eastAsia="楷体_GB2312" w:cs="楷体_GB2312"/>
          <w:b/>
          <w:bCs w:val="0"/>
          <w:color w:val="000000"/>
          <w:sz w:val="32"/>
          <w:szCs w:val="24"/>
          <w:highlight w:val="none"/>
          <w:lang w:val="en-US"/>
        </w:rPr>
      </w:pPr>
      <w:bookmarkStart w:id="19" w:name="_Toc4542"/>
      <w:r>
        <w:rPr>
          <w:rFonts w:hint="eastAsia" w:ascii="楷体_GB2312" w:hAnsi="楷体_GB2312" w:eastAsia="楷体_GB2312" w:cs="楷体_GB2312"/>
          <w:b/>
          <w:bCs w:val="0"/>
          <w:color w:val="000000"/>
          <w:sz w:val="32"/>
          <w:szCs w:val="24"/>
          <w:highlight w:val="none"/>
          <w:lang w:val="en-US" w:eastAsia="zh-CN"/>
        </w:rPr>
        <w:t>（二）收入决算情况说明</w:t>
      </w:r>
      <w:bookmarkEnd w:id="19"/>
    </w:p>
    <w:p>
      <w:pPr>
        <w:spacing w:beforeLines="0" w:afterLines="0" w:line="600" w:lineRule="exact"/>
        <w:ind w:firstLine="640"/>
        <w:rPr>
          <w:rFonts w:hint="eastAsia" w:ascii="仿宋_GB2312" w:hAnsi="仿宋_GB2312" w:eastAsia="仿宋_GB2312" w:cs="仿宋_GB2312"/>
          <w:color w:val="000000"/>
          <w:sz w:val="32"/>
          <w:szCs w:val="32"/>
          <w:highlight w:val="none"/>
          <w:lang w:val="en-US"/>
        </w:rPr>
      </w:pPr>
      <w:r>
        <w:rPr>
          <w:rFonts w:hint="eastAsia" w:ascii="仿宋_GB2312" w:hAnsi="仿宋_GB2312" w:eastAsia="仿宋_GB2312" w:cs="仿宋_GB2312"/>
          <w:color w:val="000000"/>
          <w:sz w:val="32"/>
          <w:szCs w:val="32"/>
          <w:highlight w:val="none"/>
          <w:lang w:val="en-US"/>
        </w:rPr>
        <w:t>本年收入合计</w:t>
      </w:r>
      <w:r>
        <w:rPr>
          <w:rFonts w:hint="eastAsia" w:ascii="仿宋_GB2312" w:hAnsi="仿宋_GB2312" w:eastAsia="仿宋_GB2312" w:cs="仿宋_GB2312"/>
          <w:sz w:val="32"/>
          <w:szCs w:val="32"/>
          <w:highlight w:val="none"/>
        </w:rPr>
        <w:t>3119.27</w:t>
      </w:r>
      <w:r>
        <w:rPr>
          <w:rFonts w:hint="eastAsia" w:ascii="仿宋_GB2312" w:hAnsi="仿宋_GB2312" w:eastAsia="仿宋_GB2312" w:cs="仿宋_GB2312"/>
          <w:color w:val="000000"/>
          <w:sz w:val="32"/>
          <w:szCs w:val="32"/>
          <w:highlight w:val="none"/>
          <w:lang w:val="en-US"/>
        </w:rPr>
        <w:t>万元</w:t>
      </w:r>
      <w:r>
        <w:rPr>
          <w:rFonts w:hint="eastAsia" w:ascii="仿宋_GB2312" w:hAnsi="仿宋_GB2312" w:eastAsia="仿宋_GB2312" w:cs="仿宋_GB2312"/>
          <w:color w:val="000000"/>
          <w:sz w:val="32"/>
          <w:szCs w:val="32"/>
          <w:highlight w:val="none"/>
          <w:lang w:val="en-US" w:eastAsia="zh-CN"/>
        </w:rPr>
        <w:t>，</w:t>
      </w:r>
      <w:r>
        <w:rPr>
          <w:rFonts w:hint="eastAsia" w:ascii="仿宋_GB2312" w:hAnsi="仿宋_GB2312" w:eastAsia="仿宋_GB2312" w:cs="仿宋_GB2312"/>
          <w:color w:val="000000"/>
          <w:sz w:val="32"/>
          <w:szCs w:val="32"/>
          <w:highlight w:val="none"/>
          <w:lang w:val="en-US"/>
        </w:rPr>
        <w:t>包括</w:t>
      </w:r>
      <w:r>
        <w:rPr>
          <w:rFonts w:hint="eastAsia" w:ascii="仿宋_GB2312" w:hAnsi="仿宋_GB2312" w:eastAsia="仿宋_GB2312" w:cs="仿宋_GB2312"/>
          <w:color w:val="000000"/>
          <w:sz w:val="32"/>
          <w:szCs w:val="32"/>
          <w:highlight w:val="none"/>
          <w:lang w:val="en-US" w:eastAsia="zh-CN"/>
        </w:rPr>
        <w:t>：</w:t>
      </w:r>
      <w:r>
        <w:rPr>
          <w:rFonts w:hint="eastAsia" w:ascii="仿宋_GB2312" w:hAnsi="仿宋_GB2312" w:eastAsia="仿宋_GB2312" w:cs="仿宋_GB2312"/>
          <w:color w:val="000000"/>
          <w:sz w:val="32"/>
          <w:szCs w:val="32"/>
          <w:highlight w:val="none"/>
          <w:lang w:val="en-US"/>
        </w:rPr>
        <w:t>财政拨款收入</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color w:val="000000"/>
          <w:sz w:val="32"/>
          <w:szCs w:val="32"/>
          <w:highlight w:val="none"/>
          <w:lang w:val="en-US"/>
        </w:rPr>
        <w:t>万元（其中</w:t>
      </w:r>
      <w:r>
        <w:rPr>
          <w:rFonts w:hint="eastAsia" w:ascii="仿宋_GB2312" w:hAnsi="仿宋_GB2312" w:eastAsia="仿宋_GB2312" w:cs="仿宋_GB2312"/>
          <w:color w:val="000000"/>
          <w:sz w:val="32"/>
          <w:szCs w:val="32"/>
          <w:highlight w:val="none"/>
          <w:lang w:val="en-US" w:eastAsia="zh-CN"/>
        </w:rPr>
        <w:t>:</w:t>
      </w:r>
      <w:r>
        <w:rPr>
          <w:rFonts w:hint="eastAsia" w:ascii="仿宋_GB2312" w:hAnsi="仿宋_GB2312" w:eastAsia="仿宋_GB2312" w:cs="仿宋_GB2312"/>
          <w:color w:val="000000"/>
          <w:sz w:val="32"/>
          <w:szCs w:val="32"/>
          <w:highlight w:val="none"/>
          <w:lang w:val="en-US"/>
        </w:rPr>
        <w:t>一般公共预算</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color w:val="000000"/>
          <w:sz w:val="32"/>
          <w:szCs w:val="32"/>
          <w:highlight w:val="none"/>
          <w:lang w:val="en-US"/>
        </w:rPr>
        <w:t>万元，政府性基金预算</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color w:val="000000"/>
          <w:sz w:val="32"/>
          <w:szCs w:val="32"/>
          <w:highlight w:val="none"/>
          <w:lang w:val="en-US"/>
        </w:rPr>
        <w:t>万元,国有资本经营预算</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color w:val="000000"/>
          <w:sz w:val="32"/>
          <w:szCs w:val="32"/>
          <w:highlight w:val="none"/>
          <w:lang w:val="en-US"/>
        </w:rPr>
        <w:t>万元</w:t>
      </w:r>
      <w:r>
        <w:rPr>
          <w:rFonts w:hint="eastAsia" w:ascii="仿宋_GB2312" w:hAnsi="仿宋_GB2312" w:eastAsia="仿宋_GB2312" w:cs="仿宋_GB2312"/>
          <w:color w:val="000000"/>
          <w:sz w:val="32"/>
          <w:szCs w:val="32"/>
          <w:highlight w:val="none"/>
          <w:lang w:val="en-US" w:eastAsia="zh-CN"/>
        </w:rPr>
        <w:t>）</w:t>
      </w:r>
      <w:r>
        <w:rPr>
          <w:rFonts w:hint="eastAsia" w:ascii="仿宋_GB2312" w:hAnsi="仿宋_GB2312" w:eastAsia="仿宋_GB2312" w:cs="仿宋_GB2312"/>
          <w:color w:val="000000"/>
          <w:sz w:val="32"/>
          <w:szCs w:val="32"/>
          <w:highlight w:val="none"/>
          <w:lang w:val="en-US"/>
        </w:rPr>
        <w:t>，占收入合计</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color w:val="000000"/>
          <w:sz w:val="32"/>
          <w:szCs w:val="32"/>
          <w:highlight w:val="none"/>
          <w:lang w:val="en-US"/>
        </w:rPr>
        <w:t>；上级补助收入</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color w:val="000000"/>
          <w:sz w:val="32"/>
          <w:szCs w:val="32"/>
          <w:highlight w:val="none"/>
          <w:lang w:val="en-US"/>
        </w:rPr>
        <w:t>万元，占收入合计</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color w:val="000000"/>
          <w:sz w:val="32"/>
          <w:szCs w:val="32"/>
          <w:highlight w:val="none"/>
          <w:lang w:val="en-US"/>
        </w:rPr>
        <w:t>%；事业收入</w:t>
      </w:r>
      <w:r>
        <w:rPr>
          <w:rFonts w:hint="eastAsia" w:ascii="仿宋_GB2312" w:hAnsi="仿宋_GB2312" w:eastAsia="仿宋_GB2312" w:cs="仿宋_GB2312"/>
          <w:sz w:val="32"/>
          <w:szCs w:val="32"/>
          <w:highlight w:val="none"/>
        </w:rPr>
        <w:t>3024.11</w:t>
      </w:r>
      <w:r>
        <w:rPr>
          <w:rFonts w:hint="eastAsia" w:ascii="仿宋_GB2312" w:hAnsi="仿宋_GB2312" w:eastAsia="仿宋_GB2312" w:cs="仿宋_GB2312"/>
          <w:color w:val="000000"/>
          <w:sz w:val="32"/>
          <w:szCs w:val="32"/>
          <w:highlight w:val="none"/>
          <w:lang w:val="en-US"/>
        </w:rPr>
        <w:t>万元，占收入合计</w:t>
      </w:r>
      <w:r>
        <w:rPr>
          <w:rFonts w:hint="eastAsia" w:ascii="仿宋_GB2312" w:hAnsi="仿宋_GB2312" w:eastAsia="仿宋_GB2312" w:cs="仿宋_GB2312"/>
          <w:sz w:val="32"/>
          <w:szCs w:val="32"/>
          <w:highlight w:val="none"/>
        </w:rPr>
        <w:t>96.95</w:t>
      </w:r>
      <w:r>
        <w:rPr>
          <w:rFonts w:hint="eastAsia" w:ascii="仿宋_GB2312" w:hAnsi="仿宋_GB2312" w:eastAsia="仿宋_GB2312" w:cs="仿宋_GB2312"/>
          <w:color w:val="000000"/>
          <w:sz w:val="32"/>
          <w:szCs w:val="32"/>
          <w:highlight w:val="none"/>
          <w:lang w:val="en-US"/>
        </w:rPr>
        <w:t>%；经营收入</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color w:val="000000"/>
          <w:sz w:val="32"/>
          <w:szCs w:val="32"/>
          <w:highlight w:val="none"/>
          <w:lang w:val="en-US"/>
        </w:rPr>
        <w:t>万元，占收入合计</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color w:val="000000"/>
          <w:sz w:val="32"/>
          <w:szCs w:val="32"/>
          <w:highlight w:val="none"/>
          <w:lang w:val="en-US"/>
        </w:rPr>
        <w:t>%；附属单位上缴收入</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color w:val="000000"/>
          <w:sz w:val="32"/>
          <w:szCs w:val="32"/>
          <w:highlight w:val="none"/>
          <w:lang w:val="en-US"/>
        </w:rPr>
        <w:t>万元，占收入合计</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color w:val="000000"/>
          <w:sz w:val="32"/>
          <w:szCs w:val="32"/>
          <w:highlight w:val="none"/>
          <w:lang w:val="en-US"/>
        </w:rPr>
        <w:t>%；其他收入</w:t>
      </w:r>
      <w:r>
        <w:rPr>
          <w:rFonts w:hint="eastAsia" w:ascii="仿宋_GB2312" w:hAnsi="仿宋_GB2312" w:eastAsia="仿宋_GB2312" w:cs="仿宋_GB2312"/>
          <w:sz w:val="32"/>
          <w:szCs w:val="32"/>
          <w:highlight w:val="none"/>
        </w:rPr>
        <w:t>95.16</w:t>
      </w:r>
      <w:r>
        <w:rPr>
          <w:rFonts w:hint="eastAsia" w:ascii="仿宋_GB2312" w:hAnsi="仿宋_GB2312" w:eastAsia="仿宋_GB2312" w:cs="仿宋_GB2312"/>
          <w:color w:val="000000"/>
          <w:sz w:val="32"/>
          <w:szCs w:val="32"/>
          <w:highlight w:val="none"/>
          <w:lang w:val="en-US"/>
        </w:rPr>
        <w:t>万元，占收入合计</w:t>
      </w:r>
      <w:r>
        <w:rPr>
          <w:rFonts w:hint="eastAsia" w:ascii="仿宋_GB2312" w:hAnsi="仿宋_GB2312" w:eastAsia="仿宋_GB2312" w:cs="仿宋_GB2312"/>
          <w:sz w:val="32"/>
          <w:szCs w:val="32"/>
          <w:highlight w:val="none"/>
        </w:rPr>
        <w:t>3.05</w:t>
      </w:r>
      <w:r>
        <w:rPr>
          <w:rFonts w:hint="eastAsia" w:ascii="仿宋_GB2312" w:hAnsi="仿宋_GB2312" w:eastAsia="仿宋_GB2312" w:cs="仿宋_GB2312"/>
          <w:color w:val="000000"/>
          <w:sz w:val="32"/>
          <w:szCs w:val="32"/>
          <w:highlight w:val="none"/>
          <w:lang w:val="en-US"/>
        </w:rPr>
        <w:t>%。</w:t>
      </w:r>
    </w:p>
    <w:p>
      <w:pPr>
        <w:spacing w:beforeLines="0" w:afterLines="0" w:line="600" w:lineRule="exact"/>
        <w:ind w:firstLine="641"/>
        <w:jc w:val="left"/>
        <w:outlineLvl w:val="1"/>
        <w:rPr>
          <w:rFonts w:hint="eastAsia" w:ascii="楷体_GB2312" w:hAnsi="楷体_GB2312" w:eastAsia="楷体_GB2312" w:cs="楷体_GB2312"/>
          <w:b/>
          <w:bCs/>
          <w:color w:val="000000"/>
          <w:sz w:val="32"/>
          <w:szCs w:val="24"/>
          <w:highlight w:val="none"/>
          <w:lang w:val="en-US"/>
        </w:rPr>
      </w:pPr>
      <w:bookmarkStart w:id="20" w:name="_Toc32188"/>
      <w:r>
        <w:rPr>
          <w:rFonts w:hint="eastAsia" w:ascii="楷体_GB2312" w:hAnsi="楷体_GB2312" w:eastAsia="楷体_GB2312" w:cs="楷体_GB2312"/>
          <w:b/>
          <w:bCs/>
          <w:kern w:val="2"/>
          <w:sz w:val="32"/>
          <w:szCs w:val="32"/>
          <w:highlight w:val="none"/>
          <w:lang w:val="en-US" w:eastAsia="zh-CN"/>
        </w:rPr>
        <w:t>（三）支出决算情况说明</w:t>
      </w:r>
      <w:bookmarkEnd w:id="20"/>
    </w:p>
    <w:p>
      <w:pPr>
        <w:spacing w:beforeLines="0" w:afterLines="0" w:line="600" w:lineRule="exact"/>
        <w:ind w:firstLine="594"/>
        <w:rPr>
          <w:rFonts w:hint="eastAsia" w:ascii="仿宋_GB2312" w:hAnsi="仿宋_GB2312" w:eastAsia="仿宋_GB2312" w:cs="仿宋_GB2312"/>
          <w:color w:val="000000"/>
          <w:sz w:val="32"/>
          <w:szCs w:val="24"/>
          <w:highlight w:val="none"/>
          <w:lang w:val="en-US"/>
        </w:rPr>
      </w:pPr>
      <w:r>
        <w:rPr>
          <w:rFonts w:hint="eastAsia" w:ascii="仿宋_GB2312" w:hAnsi="仿宋_GB2312" w:eastAsia="仿宋_GB2312" w:cs="仿宋_GB2312"/>
          <w:color w:val="000000"/>
          <w:sz w:val="32"/>
          <w:szCs w:val="24"/>
          <w:highlight w:val="none"/>
          <w:lang w:val="en-US"/>
        </w:rPr>
        <w:t>本年支出合计</w:t>
      </w:r>
      <w:r>
        <w:rPr>
          <w:rFonts w:hint="eastAsia" w:ascii="仿宋_GB2312" w:hAnsi="仿宋_GB2312" w:eastAsia="仿宋_GB2312" w:cs="仿宋_GB2312"/>
          <w:sz w:val="32"/>
          <w:szCs w:val="32"/>
          <w:highlight w:val="none"/>
        </w:rPr>
        <w:t>2708.30</w:t>
      </w:r>
      <w:r>
        <w:rPr>
          <w:rFonts w:hint="eastAsia" w:ascii="仿宋_GB2312" w:hAnsi="仿宋_GB2312" w:eastAsia="仿宋_GB2312" w:cs="仿宋_GB2312"/>
          <w:color w:val="000000"/>
          <w:sz w:val="32"/>
          <w:szCs w:val="24"/>
          <w:highlight w:val="none"/>
          <w:lang w:val="en-US"/>
        </w:rPr>
        <w:t>万元，其中</w:t>
      </w:r>
      <w:r>
        <w:rPr>
          <w:rFonts w:hint="eastAsia" w:ascii="仿宋_GB2312" w:hAnsi="仿宋_GB2312" w:eastAsia="仿宋_GB2312" w:cs="仿宋_GB2312"/>
          <w:color w:val="000000"/>
          <w:sz w:val="32"/>
          <w:szCs w:val="24"/>
          <w:highlight w:val="none"/>
          <w:lang w:val="en-US" w:eastAsia="zh-CN"/>
        </w:rPr>
        <w:t>:</w:t>
      </w:r>
      <w:r>
        <w:rPr>
          <w:rFonts w:hint="eastAsia" w:ascii="仿宋_GB2312" w:hAnsi="仿宋_GB2312" w:eastAsia="仿宋_GB2312" w:cs="仿宋_GB2312"/>
          <w:color w:val="000000"/>
          <w:sz w:val="32"/>
          <w:szCs w:val="24"/>
          <w:highlight w:val="none"/>
          <w:lang w:val="en-US"/>
        </w:rPr>
        <w:t>基本支出</w:t>
      </w:r>
      <w:r>
        <w:rPr>
          <w:rFonts w:hint="eastAsia" w:ascii="仿宋_GB2312" w:hAnsi="仿宋_GB2312" w:eastAsia="仿宋_GB2312" w:cs="仿宋_GB2312"/>
          <w:sz w:val="32"/>
          <w:szCs w:val="32"/>
          <w:highlight w:val="none"/>
        </w:rPr>
        <w:t>2245.07</w:t>
      </w:r>
      <w:r>
        <w:rPr>
          <w:rFonts w:hint="eastAsia" w:ascii="仿宋_GB2312" w:hAnsi="仿宋_GB2312" w:eastAsia="仿宋_GB2312" w:cs="仿宋_GB2312"/>
          <w:color w:val="000000"/>
          <w:sz w:val="32"/>
          <w:szCs w:val="24"/>
          <w:highlight w:val="none"/>
          <w:lang w:val="en-US"/>
        </w:rPr>
        <w:t>万元，占</w:t>
      </w:r>
      <w:r>
        <w:rPr>
          <w:rFonts w:hint="eastAsia" w:ascii="仿宋_GB2312" w:hAnsi="仿宋_GB2312" w:eastAsia="仿宋_GB2312" w:cs="仿宋_GB2312"/>
          <w:sz w:val="32"/>
          <w:szCs w:val="32"/>
          <w:highlight w:val="none"/>
        </w:rPr>
        <w:t>82.90</w:t>
      </w:r>
      <w:r>
        <w:rPr>
          <w:rFonts w:hint="eastAsia" w:ascii="仿宋_GB2312" w:hAnsi="仿宋_GB2312" w:eastAsia="仿宋_GB2312" w:cs="仿宋_GB2312"/>
          <w:color w:val="000000"/>
          <w:sz w:val="32"/>
          <w:szCs w:val="24"/>
          <w:highlight w:val="none"/>
          <w:lang w:val="en-US"/>
        </w:rPr>
        <w:t>%；项目支出</w:t>
      </w:r>
      <w:r>
        <w:rPr>
          <w:rFonts w:hint="eastAsia" w:ascii="仿宋_GB2312" w:hAnsi="仿宋_GB2312" w:eastAsia="仿宋_GB2312" w:cs="仿宋_GB2312"/>
          <w:sz w:val="32"/>
          <w:szCs w:val="32"/>
          <w:highlight w:val="none"/>
        </w:rPr>
        <w:t>463.23</w:t>
      </w:r>
      <w:r>
        <w:rPr>
          <w:rFonts w:hint="eastAsia" w:ascii="仿宋_GB2312" w:hAnsi="仿宋_GB2312" w:eastAsia="仿宋_GB2312" w:cs="仿宋_GB2312"/>
          <w:color w:val="000000"/>
          <w:sz w:val="32"/>
          <w:szCs w:val="24"/>
          <w:highlight w:val="none"/>
          <w:lang w:val="en-US"/>
        </w:rPr>
        <w:t>万元，占</w:t>
      </w:r>
      <w:r>
        <w:rPr>
          <w:rFonts w:hint="eastAsia" w:ascii="仿宋_GB2312" w:hAnsi="仿宋_GB2312" w:eastAsia="仿宋_GB2312" w:cs="仿宋_GB2312"/>
          <w:sz w:val="32"/>
          <w:szCs w:val="32"/>
          <w:highlight w:val="none"/>
        </w:rPr>
        <w:t>17.10</w:t>
      </w:r>
      <w:r>
        <w:rPr>
          <w:rFonts w:hint="eastAsia" w:ascii="仿宋_GB2312" w:hAnsi="仿宋_GB2312" w:eastAsia="仿宋_GB2312" w:cs="仿宋_GB2312"/>
          <w:color w:val="000000"/>
          <w:sz w:val="32"/>
          <w:szCs w:val="24"/>
          <w:highlight w:val="none"/>
          <w:lang w:val="en-US"/>
        </w:rPr>
        <w:t>%；上缴上级支出</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color w:val="000000"/>
          <w:sz w:val="32"/>
          <w:szCs w:val="24"/>
          <w:highlight w:val="none"/>
          <w:lang w:val="en-US"/>
        </w:rPr>
        <w:t>万元，占</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color w:val="000000"/>
          <w:sz w:val="32"/>
          <w:szCs w:val="24"/>
          <w:highlight w:val="none"/>
          <w:lang w:val="en-US"/>
        </w:rPr>
        <w:t>%；经营支出</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color w:val="000000"/>
          <w:sz w:val="32"/>
          <w:szCs w:val="24"/>
          <w:highlight w:val="none"/>
          <w:lang w:val="en-US"/>
        </w:rPr>
        <w:t>万元，占</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color w:val="000000"/>
          <w:sz w:val="32"/>
          <w:szCs w:val="24"/>
          <w:highlight w:val="none"/>
          <w:lang w:val="en-US"/>
        </w:rPr>
        <w:t>%；对附属单位补助支出</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color w:val="000000"/>
          <w:sz w:val="32"/>
          <w:szCs w:val="24"/>
          <w:highlight w:val="none"/>
          <w:lang w:val="en-US"/>
        </w:rPr>
        <w:t>万元，占</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color w:val="000000"/>
          <w:sz w:val="32"/>
          <w:szCs w:val="24"/>
          <w:highlight w:val="none"/>
          <w:lang w:val="en-US"/>
        </w:rPr>
        <w:t>%。</w:t>
      </w:r>
    </w:p>
    <w:p>
      <w:pPr>
        <w:spacing w:beforeLines="0" w:afterLines="0" w:line="600" w:lineRule="exact"/>
        <w:ind w:firstLine="641"/>
        <w:jc w:val="left"/>
        <w:outlineLvl w:val="1"/>
        <w:rPr>
          <w:rFonts w:hint="eastAsia" w:ascii="楷体_GB2312" w:hAnsi="楷体_GB2312" w:eastAsia="楷体_GB2312" w:cs="楷体_GB2312"/>
          <w:b/>
          <w:bCs/>
          <w:kern w:val="2"/>
          <w:sz w:val="32"/>
          <w:szCs w:val="32"/>
          <w:highlight w:val="none"/>
          <w:lang w:val="en-US" w:eastAsia="zh-CN"/>
        </w:rPr>
      </w:pPr>
      <w:bookmarkStart w:id="21" w:name="_Toc29102"/>
      <w:r>
        <w:rPr>
          <w:rFonts w:hint="eastAsia" w:ascii="楷体_GB2312" w:hAnsi="楷体_GB2312" w:eastAsia="楷体_GB2312" w:cs="楷体_GB2312"/>
          <w:b/>
          <w:bCs/>
          <w:kern w:val="2"/>
          <w:sz w:val="32"/>
          <w:szCs w:val="32"/>
          <w:highlight w:val="none"/>
          <w:lang w:val="en-US" w:eastAsia="zh-CN"/>
        </w:rPr>
        <w:t>（四）财政拨款收入支出决算总体情况说明</w:t>
      </w:r>
      <w:bookmarkEnd w:id="21"/>
    </w:p>
    <w:p>
      <w:pPr>
        <w:keepNext w:val="0"/>
        <w:keepLines w:val="0"/>
        <w:widowControl w:val="0"/>
        <w:suppressLineNumbers w:val="0"/>
        <w:spacing w:before="0" w:beforeAutospacing="0" w:after="0" w:afterAutospacing="0"/>
        <w:ind w:right="0" w:firstLine="640" w:firstLineChars="200"/>
        <w:jc w:val="both"/>
        <w:rPr>
          <w:rFonts w:hint="eastAsia" w:ascii="仿宋_GB2312" w:hAnsi="仿宋_GB2312" w:eastAsia="仿宋_GB2312" w:cs="仿宋_GB2312"/>
          <w:sz w:val="32"/>
          <w:szCs w:val="32"/>
          <w:highlight w:val="none"/>
        </w:rPr>
      </w:pPr>
      <w:r>
        <w:rPr>
          <w:rFonts w:hint="eastAsia" w:ascii="仿宋_GB2312" w:hAnsi="仿宋_GB2312" w:eastAsia="仿宋_GB2312" w:cs="仿宋_GB2312"/>
          <w:color w:val="000000"/>
          <w:sz w:val="32"/>
          <w:szCs w:val="24"/>
          <w:highlight w:val="none"/>
          <w:lang w:val="en-US" w:eastAsia="zh-CN"/>
        </w:rPr>
        <w:t>2024</w:t>
      </w:r>
      <w:r>
        <w:rPr>
          <w:rFonts w:hint="eastAsia" w:ascii="仿宋_GB2312" w:hAnsi="仿宋_GB2312" w:eastAsia="仿宋_GB2312" w:cs="仿宋_GB2312"/>
          <w:color w:val="000000"/>
          <w:sz w:val="32"/>
          <w:szCs w:val="24"/>
          <w:highlight w:val="none"/>
          <w:lang w:val="en-US"/>
        </w:rPr>
        <w:t>年度财政拨款收入总计</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color w:val="000000"/>
          <w:sz w:val="32"/>
          <w:szCs w:val="24"/>
          <w:highlight w:val="none"/>
          <w:lang w:val="en-US"/>
        </w:rPr>
        <w:t>万元，支出总计</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color w:val="000000"/>
          <w:sz w:val="32"/>
          <w:szCs w:val="24"/>
          <w:highlight w:val="none"/>
          <w:lang w:val="en-US"/>
        </w:rPr>
        <w:t>万元，与</w:t>
      </w:r>
      <w:r>
        <w:rPr>
          <w:rFonts w:hint="eastAsia" w:ascii="仿宋_GB2312" w:hAnsi="仿宋_GB2312" w:eastAsia="仿宋_GB2312" w:cs="仿宋_GB2312"/>
          <w:color w:val="000000"/>
          <w:sz w:val="32"/>
          <w:szCs w:val="24"/>
          <w:highlight w:val="none"/>
          <w:lang w:val="en-US" w:eastAsia="zh-CN"/>
        </w:rPr>
        <w:t>2023</w:t>
      </w:r>
      <w:r>
        <w:rPr>
          <w:rFonts w:hint="eastAsia" w:ascii="仿宋_GB2312" w:hAnsi="仿宋_GB2312" w:eastAsia="仿宋_GB2312" w:cs="仿宋_GB2312"/>
          <w:color w:val="000000"/>
          <w:sz w:val="32"/>
          <w:szCs w:val="24"/>
          <w:highlight w:val="none"/>
          <w:lang w:val="en-US"/>
        </w:rPr>
        <w:t>年相比，</w:t>
      </w:r>
      <w:r>
        <w:rPr>
          <w:rFonts w:hint="eastAsia" w:ascii="仿宋_GB2312" w:hAnsi="仿宋_GB2312" w:eastAsia="仿宋_GB2312" w:cs="仿宋_GB2312"/>
          <w:sz w:val="32"/>
          <w:szCs w:val="32"/>
          <w:highlight w:val="none"/>
        </w:rPr>
        <w:t>持平</w:t>
      </w:r>
      <w:r>
        <w:rPr>
          <w:rFonts w:hint="eastAsia" w:ascii="仿宋_GB2312" w:hAnsi="仿宋_GB2312" w:eastAsia="仿宋_GB2312" w:cs="仿宋_GB2312"/>
          <w:sz w:val="32"/>
          <w:szCs w:val="32"/>
          <w:highlight w:val="none"/>
          <w:lang w:val="en-US" w:eastAsia="zh-CN"/>
        </w:rPr>
        <w:t>,主要原因是</w:t>
      </w:r>
      <w:r>
        <w:rPr>
          <w:rFonts w:hint="eastAsia" w:ascii="仿宋_GB2312" w:hAnsi="仿宋_GB2312" w:eastAsia="仿宋_GB2312" w:cs="仿宋_GB2312"/>
          <w:sz w:val="32"/>
          <w:szCs w:val="32"/>
          <w:highlight w:val="none"/>
        </w:rPr>
        <w:t>是本单位为自收自支事业单位，单位2024年度无财政拨款收入安排，故无相关数据。</w:t>
      </w:r>
    </w:p>
    <w:p>
      <w:pPr>
        <w:keepNext w:val="0"/>
        <w:keepLines w:val="0"/>
        <w:widowControl w:val="0"/>
        <w:suppressLineNumbers w:val="0"/>
        <w:spacing w:before="0" w:beforeAutospacing="0" w:after="0" w:afterAutospacing="0"/>
        <w:ind w:right="0" w:firstLine="640" w:firstLineChars="200"/>
        <w:jc w:val="both"/>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color w:val="000000"/>
          <w:sz w:val="32"/>
          <w:szCs w:val="24"/>
          <w:highlight w:val="none"/>
          <w:lang w:val="en-US"/>
        </w:rPr>
        <w:t>财政拨款支出年初预算数</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color w:val="000000"/>
          <w:sz w:val="32"/>
          <w:szCs w:val="24"/>
          <w:highlight w:val="none"/>
          <w:lang w:val="en-US"/>
        </w:rPr>
        <w:t>万元，完成年初预算的</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color w:val="000000"/>
          <w:sz w:val="32"/>
          <w:szCs w:val="24"/>
          <w:highlight w:val="none"/>
          <w:lang w:val="en-US"/>
        </w:rPr>
        <w:t>主要原因</w:t>
      </w:r>
      <w:r>
        <w:rPr>
          <w:rFonts w:hint="eastAsia" w:ascii="仿宋_GB2312" w:hAnsi="仿宋_GB2312" w:eastAsia="仿宋_GB2312" w:cs="仿宋_GB2312"/>
          <w:color w:val="000000"/>
          <w:sz w:val="32"/>
          <w:szCs w:val="24"/>
          <w:highlight w:val="none"/>
          <w:lang w:val="en-US" w:eastAsia="zh-CN"/>
        </w:rPr>
        <w:t>是</w:t>
      </w:r>
      <w:r>
        <w:rPr>
          <w:rFonts w:hint="eastAsia" w:ascii="仿宋_GB2312" w:hAnsi="仿宋_GB2312" w:eastAsia="仿宋_GB2312" w:cs="仿宋_GB2312"/>
          <w:sz w:val="32"/>
          <w:szCs w:val="32"/>
          <w:highlight w:val="none"/>
        </w:rPr>
        <w:t>是本单位为自收自支事业单位，单位2024年度无财政拨款支出安排，故无相关数据。</w:t>
      </w:r>
    </w:p>
    <w:p>
      <w:pPr>
        <w:spacing w:beforeLines="0" w:afterLines="0" w:line="600" w:lineRule="exact"/>
        <w:ind w:firstLine="641"/>
        <w:jc w:val="left"/>
        <w:outlineLvl w:val="1"/>
        <w:rPr>
          <w:rFonts w:hint="eastAsia" w:ascii="楷体_GB2312" w:hAnsi="楷体_GB2312" w:eastAsia="楷体_GB2312" w:cs="楷体_GB2312"/>
          <w:b/>
          <w:bCs/>
          <w:color w:val="000000"/>
          <w:sz w:val="32"/>
          <w:szCs w:val="24"/>
          <w:highlight w:val="none"/>
          <w:lang w:val="en-US" w:eastAsia="zh-CN"/>
        </w:rPr>
      </w:pPr>
      <w:bookmarkStart w:id="22" w:name="_Toc17732"/>
      <w:r>
        <w:rPr>
          <w:rFonts w:hint="eastAsia" w:ascii="楷体_GB2312" w:hAnsi="楷体_GB2312" w:eastAsia="楷体_GB2312" w:cs="楷体_GB2312"/>
          <w:b/>
          <w:bCs/>
          <w:kern w:val="2"/>
          <w:sz w:val="32"/>
          <w:szCs w:val="32"/>
          <w:highlight w:val="none"/>
          <w:lang w:val="en-US" w:eastAsia="zh-CN"/>
        </w:rPr>
        <w:t>（五）一般公共预算财政拨款支出决算情况说明</w:t>
      </w:r>
      <w:bookmarkEnd w:id="22"/>
    </w:p>
    <w:p>
      <w:pPr>
        <w:keepNext w:val="0"/>
        <w:keepLines w:val="0"/>
        <w:widowControl w:val="0"/>
        <w:suppressLineNumbers w:val="0"/>
        <w:spacing w:before="0" w:beforeAutospacing="0" w:after="0" w:afterAutospacing="0"/>
        <w:ind w:right="0" w:firstLine="640" w:firstLineChars="200"/>
        <w:jc w:val="both"/>
        <w:rPr>
          <w:rFonts w:hint="eastAsia" w:ascii="仿宋_GB2312" w:hAnsi="仿宋_GB2312" w:eastAsia="仿宋_GB2312" w:cs="仿宋_GB2312"/>
          <w:color w:val="000000"/>
          <w:sz w:val="32"/>
          <w:szCs w:val="24"/>
          <w:highlight w:val="none"/>
          <w:lang w:val="en-US" w:eastAsia="zh-CN"/>
        </w:rPr>
      </w:pPr>
      <w:r>
        <w:rPr>
          <w:rFonts w:hint="eastAsia" w:ascii="仿宋_GB2312" w:hAnsi="仿宋_GB2312" w:eastAsia="仿宋_GB2312" w:cs="仿宋_GB2312"/>
          <w:color w:val="000000"/>
          <w:sz w:val="32"/>
          <w:szCs w:val="24"/>
          <w:highlight w:val="none"/>
          <w:lang w:val="en-US" w:eastAsia="zh-CN"/>
        </w:rPr>
        <w:t>本单位2024年度无一般公共预算财政拨款收支安排，故无相关数据。</w:t>
      </w:r>
    </w:p>
    <w:p>
      <w:pPr>
        <w:pageBreakBefore w:val="0"/>
        <w:kinsoku/>
        <w:wordWrap w:val="0"/>
        <w:overflowPunct/>
        <w:topLinePunct w:val="0"/>
        <w:autoSpaceDE/>
        <w:autoSpaceDN/>
        <w:bidi w:val="0"/>
        <w:snapToGrid/>
        <w:spacing w:line="600" w:lineRule="exact"/>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 w:hAnsi="仿宋" w:eastAsia="仿宋" w:cs="仿宋_GB2312"/>
          <w:sz w:val="32"/>
          <w:szCs w:val="32"/>
          <w:highlight w:val="none"/>
        </w:rPr>
        <w:t>持平</w:t>
      </w:r>
    </w:p>
    <w:p>
      <w:pPr>
        <w:spacing w:beforeLines="0" w:afterLines="0" w:line="600" w:lineRule="exact"/>
        <w:ind w:firstLine="641"/>
        <w:jc w:val="left"/>
        <w:outlineLvl w:val="1"/>
        <w:rPr>
          <w:rFonts w:hint="eastAsia" w:ascii="楷体_GB2312" w:hAnsi="楷体_GB2312" w:eastAsia="楷体_GB2312" w:cs="楷体_GB2312"/>
          <w:b/>
          <w:bCs/>
          <w:color w:val="000000"/>
          <w:sz w:val="32"/>
          <w:szCs w:val="24"/>
          <w:highlight w:val="none"/>
          <w:lang w:val="en-US"/>
        </w:rPr>
      </w:pPr>
      <w:bookmarkStart w:id="23" w:name="_Toc30382"/>
      <w:r>
        <w:rPr>
          <w:rFonts w:hint="eastAsia" w:ascii="楷体_GB2312" w:hAnsi="楷体_GB2312" w:eastAsia="楷体_GB2312" w:cs="楷体_GB2312"/>
          <w:b/>
          <w:bCs/>
          <w:kern w:val="2"/>
          <w:sz w:val="32"/>
          <w:szCs w:val="32"/>
          <w:highlight w:val="none"/>
          <w:lang w:val="en-US" w:eastAsia="zh-CN"/>
        </w:rPr>
        <w:t>（六）一般公共预算财政拨款基本支出决算情况说明</w:t>
      </w:r>
      <w:bookmarkEnd w:id="23"/>
    </w:p>
    <w:p>
      <w:pPr>
        <w:keepNext w:val="0"/>
        <w:keepLines w:val="0"/>
        <w:widowControl w:val="0"/>
        <w:suppressLineNumbers w:val="0"/>
        <w:spacing w:before="0" w:beforeAutospacing="0" w:after="0" w:afterAutospacing="0"/>
        <w:ind w:right="0" w:firstLine="640" w:firstLineChars="200"/>
        <w:jc w:val="both"/>
        <w:rPr>
          <w:rFonts w:hint="eastAsia" w:ascii="仿宋_GB2312" w:hAnsi="仿宋_GB2312" w:eastAsia="仿宋_GB2312" w:cs="仿宋_GB2312"/>
          <w:color w:val="000000"/>
          <w:sz w:val="32"/>
          <w:szCs w:val="24"/>
          <w:highlight w:val="none"/>
          <w:lang w:val="en-US" w:eastAsia="zh-CN"/>
        </w:rPr>
      </w:pPr>
      <w:r>
        <w:rPr>
          <w:rFonts w:hint="eastAsia" w:ascii="仿宋_GB2312" w:hAnsi="仿宋_GB2312" w:eastAsia="仿宋_GB2312" w:cs="仿宋_GB2312"/>
          <w:color w:val="000000"/>
          <w:sz w:val="32"/>
          <w:szCs w:val="24"/>
          <w:highlight w:val="none"/>
          <w:lang w:val="en-US" w:eastAsia="zh-CN"/>
        </w:rPr>
        <w:t>本单位2024年度无一般公共预算财政拨款收支安排，故无相关数据。</w:t>
      </w:r>
    </w:p>
    <w:p>
      <w:pPr>
        <w:spacing w:beforeLines="0" w:afterLines="0" w:line="600" w:lineRule="exact"/>
        <w:ind w:firstLine="643" w:firstLineChars="200"/>
        <w:outlineLvl w:val="1"/>
        <w:rPr>
          <w:rFonts w:hint="eastAsia" w:ascii="楷体_GB2312" w:hAnsi="楷体_GB2312" w:eastAsia="楷体_GB2312" w:cs="楷体_GB2312"/>
          <w:b/>
          <w:bCs/>
          <w:color w:val="000000"/>
          <w:sz w:val="32"/>
          <w:szCs w:val="24"/>
          <w:highlight w:val="none"/>
          <w:lang w:val="en-US"/>
        </w:rPr>
      </w:pPr>
      <w:bookmarkStart w:id="24" w:name="_Toc28317"/>
      <w:r>
        <w:rPr>
          <w:rFonts w:hint="eastAsia" w:ascii="楷体_GB2312" w:hAnsi="楷体_GB2312" w:eastAsia="楷体_GB2312" w:cs="楷体_GB2312"/>
          <w:b/>
          <w:bCs/>
          <w:kern w:val="2"/>
          <w:sz w:val="32"/>
          <w:szCs w:val="32"/>
          <w:highlight w:val="none"/>
          <w:lang w:val="en-US" w:eastAsia="zh-CN"/>
        </w:rPr>
        <w:t>（七）政府性基金预算财政拨款支出决算总体情况说明</w:t>
      </w:r>
      <w:bookmarkEnd w:id="24"/>
    </w:p>
    <w:p>
      <w:pPr>
        <w:keepNext w:val="0"/>
        <w:keepLines w:val="0"/>
        <w:widowControl w:val="0"/>
        <w:suppressLineNumbers w:val="0"/>
        <w:spacing w:before="0" w:beforeAutospacing="0" w:after="0" w:afterAutospacing="0"/>
        <w:ind w:right="0" w:firstLine="640" w:firstLineChars="200"/>
        <w:jc w:val="both"/>
        <w:rPr>
          <w:rFonts w:hint="eastAsia" w:ascii="仿宋_GB2312" w:hAnsi="仿宋_GB2312" w:eastAsia="仿宋_GB2312" w:cs="仿宋_GB2312"/>
          <w:color w:val="000000"/>
          <w:sz w:val="32"/>
          <w:szCs w:val="24"/>
          <w:highlight w:val="none"/>
          <w:lang w:val="en-US" w:eastAsia="zh-CN"/>
        </w:rPr>
      </w:pPr>
      <w:r>
        <w:rPr>
          <w:rFonts w:hint="eastAsia" w:ascii="仿宋_GB2312" w:hAnsi="仿宋_GB2312" w:eastAsia="仿宋_GB2312" w:cs="仿宋_GB2312"/>
          <w:color w:val="000000"/>
          <w:sz w:val="32"/>
          <w:szCs w:val="24"/>
          <w:highlight w:val="none"/>
          <w:lang w:val="en-US" w:eastAsia="zh-CN"/>
        </w:rPr>
        <w:t>本单位2024年度无政府性基金预算财政拨款收支安排，故无相关数据。</w:t>
      </w:r>
    </w:p>
    <w:p>
      <w:pPr>
        <w:spacing w:beforeLines="0" w:afterLines="0" w:line="600" w:lineRule="exact"/>
        <w:ind w:firstLine="594"/>
        <w:outlineLvl w:val="1"/>
        <w:rPr>
          <w:rFonts w:hint="eastAsia" w:ascii="楷体_GB2312" w:hAnsi="楷体_GB2312" w:eastAsia="楷体_GB2312" w:cs="楷体_GB2312"/>
          <w:b/>
          <w:bCs/>
          <w:color w:val="000000"/>
          <w:sz w:val="32"/>
          <w:szCs w:val="24"/>
          <w:highlight w:val="none"/>
          <w:lang w:val="en-US" w:eastAsia="zh-CN"/>
        </w:rPr>
      </w:pPr>
      <w:bookmarkStart w:id="25" w:name="_Toc28735"/>
      <w:r>
        <w:rPr>
          <w:rFonts w:hint="eastAsia" w:ascii="楷体_GB2312" w:hAnsi="楷体_GB2312" w:eastAsia="楷体_GB2312" w:cs="楷体_GB2312"/>
          <w:b/>
          <w:bCs/>
          <w:kern w:val="2"/>
          <w:sz w:val="32"/>
          <w:szCs w:val="32"/>
          <w:highlight w:val="none"/>
          <w:lang w:val="en-US" w:eastAsia="zh-CN"/>
        </w:rPr>
        <w:t>（八）国有资本经营预算财政拨款支出决算总体情况说明</w:t>
      </w:r>
      <w:bookmarkEnd w:id="25"/>
    </w:p>
    <w:p>
      <w:pPr>
        <w:spacing w:beforeLines="0" w:afterLines="0" w:line="600" w:lineRule="exact"/>
        <w:ind w:firstLine="640"/>
        <w:rPr>
          <w:rFonts w:hint="eastAsia" w:ascii="楷体_GB2312" w:hAnsi="楷体_GB2312" w:eastAsia="楷体_GB2312" w:cs="楷体_GB2312"/>
          <w:b/>
          <w:bCs/>
          <w:color w:val="000000"/>
          <w:sz w:val="32"/>
          <w:szCs w:val="24"/>
          <w:highlight w:val="none"/>
          <w:lang w:val="en-US" w:eastAsia="zh-CN"/>
        </w:rPr>
      </w:pPr>
      <w:r>
        <w:rPr>
          <w:rFonts w:hint="eastAsia" w:ascii="仿宋_GB2312" w:hAnsi="仿宋_GB2312" w:eastAsia="仿宋_GB2312" w:cs="仿宋_GB2312"/>
          <w:kern w:val="2"/>
          <w:sz w:val="32"/>
          <w:szCs w:val="32"/>
          <w:highlight w:val="none"/>
          <w:lang w:val="en-US" w:eastAsia="zh-CN"/>
        </w:rPr>
        <w:t>本单位2024年度无国有资本经营预算财政拨款收支安排，故无相关数据。</w:t>
      </w:r>
    </w:p>
    <w:p>
      <w:pPr>
        <w:spacing w:beforeLines="0" w:afterLines="0" w:line="600" w:lineRule="exact"/>
        <w:ind w:firstLine="641"/>
        <w:jc w:val="left"/>
        <w:outlineLvl w:val="1"/>
        <w:rPr>
          <w:rFonts w:hint="eastAsia" w:ascii="楷体_GB2312" w:hAnsi="楷体_GB2312" w:eastAsia="楷体_GB2312" w:cs="楷体_GB2312"/>
          <w:b/>
          <w:bCs/>
          <w:color w:val="000000"/>
          <w:sz w:val="32"/>
          <w:szCs w:val="24"/>
          <w:highlight w:val="none"/>
          <w:lang w:val="en-US"/>
        </w:rPr>
      </w:pPr>
      <w:bookmarkStart w:id="26" w:name="_Toc17721"/>
      <w:r>
        <w:rPr>
          <w:rFonts w:hint="eastAsia" w:ascii="楷体_GB2312" w:hAnsi="楷体_GB2312" w:eastAsia="楷体_GB2312" w:cs="楷体_GB2312"/>
          <w:b/>
          <w:bCs/>
          <w:kern w:val="2"/>
          <w:sz w:val="32"/>
          <w:szCs w:val="32"/>
          <w:highlight w:val="none"/>
          <w:lang w:val="en-US" w:eastAsia="zh-CN"/>
        </w:rPr>
        <w:t>（九）财政拨款“三公”经费支出决算情况说明</w:t>
      </w:r>
      <w:bookmarkEnd w:id="26"/>
    </w:p>
    <w:p>
      <w:pPr>
        <w:numPr>
          <w:ilvl w:val="0"/>
          <w:numId w:val="0"/>
        </w:numPr>
        <w:spacing w:beforeLines="0" w:afterLines="0" w:line="600" w:lineRule="exact"/>
        <w:ind w:left="420" w:leftChars="0" w:firstLine="420" w:firstLineChars="0"/>
        <w:outlineLvl w:val="9"/>
        <w:rPr>
          <w:rFonts w:hint="eastAsia" w:ascii="仿宋_GB2312" w:hAnsi="仿宋_GB2312" w:eastAsia="仿宋_GB2312" w:cs="仿宋_GB2312"/>
          <w:b/>
          <w:color w:val="000000"/>
          <w:sz w:val="32"/>
          <w:szCs w:val="24"/>
          <w:highlight w:val="none"/>
          <w:lang w:val="en-US"/>
        </w:rPr>
      </w:pPr>
      <w:bookmarkStart w:id="27" w:name="_Toc15682"/>
      <w:r>
        <w:rPr>
          <w:rFonts w:hint="eastAsia" w:ascii="仿宋_GB2312" w:hAnsi="仿宋_GB2312" w:eastAsia="仿宋_GB2312" w:cs="仿宋_GB2312"/>
          <w:b/>
          <w:color w:val="000000"/>
          <w:sz w:val="32"/>
          <w:szCs w:val="24"/>
          <w:highlight w:val="none"/>
          <w:lang w:val="en-US" w:eastAsia="zh-CN"/>
        </w:rPr>
        <w:t>1.</w:t>
      </w:r>
      <w:r>
        <w:rPr>
          <w:rFonts w:hint="eastAsia" w:ascii="仿宋_GB2312" w:hAnsi="仿宋_GB2312" w:eastAsia="仿宋_GB2312" w:cs="仿宋_GB2312"/>
          <w:b/>
          <w:color w:val="000000"/>
          <w:sz w:val="32"/>
          <w:szCs w:val="24"/>
          <w:highlight w:val="none"/>
          <w:lang w:val="en-US"/>
        </w:rPr>
        <w:t>“三公”经费财政拨款支出决算总体情况说明</w:t>
      </w:r>
      <w:bookmarkEnd w:id="27"/>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kern w:val="0"/>
          <w:sz w:val="32"/>
          <w:szCs w:val="32"/>
          <w:highlight w:val="none"/>
          <w:lang w:eastAsia="zh-CN"/>
        </w:rPr>
        <w:t>202</w:t>
      </w:r>
      <w:r>
        <w:rPr>
          <w:rFonts w:hint="eastAsia" w:ascii="仿宋_GB2312" w:hAnsi="仿宋_GB2312" w:eastAsia="仿宋_GB2312" w:cs="仿宋_GB2312"/>
          <w:kern w:val="0"/>
          <w:sz w:val="32"/>
          <w:szCs w:val="32"/>
          <w:highlight w:val="none"/>
          <w:lang w:val="en-US" w:eastAsia="zh-CN"/>
        </w:rPr>
        <w:t>4</w:t>
      </w:r>
      <w:r>
        <w:rPr>
          <w:rFonts w:hint="eastAsia" w:ascii="仿宋_GB2312" w:hAnsi="仿宋_GB2312" w:eastAsia="仿宋_GB2312" w:cs="仿宋_GB2312"/>
          <w:kern w:val="0"/>
          <w:sz w:val="32"/>
          <w:szCs w:val="32"/>
          <w:highlight w:val="none"/>
        </w:rPr>
        <w:t>年度“三公”经费财政拨款支出</w:t>
      </w:r>
      <w:r>
        <w:rPr>
          <w:rFonts w:hint="eastAsia" w:ascii="仿宋_GB2312" w:hAnsi="仿宋_GB2312" w:eastAsia="仿宋_GB2312" w:cs="仿宋_GB2312"/>
          <w:kern w:val="0"/>
          <w:sz w:val="32"/>
          <w:szCs w:val="32"/>
          <w:highlight w:val="none"/>
          <w:lang w:val="en-US" w:eastAsia="zh-CN"/>
        </w:rPr>
        <w:tab/>
      </w:r>
      <w:r>
        <w:rPr>
          <w:rFonts w:hint="eastAsia" w:ascii="仿宋_GB2312" w:hAnsi="仿宋_GB2312" w:eastAsia="仿宋_GB2312" w:cs="仿宋_GB2312"/>
          <w:kern w:val="0"/>
          <w:sz w:val="32"/>
          <w:szCs w:val="32"/>
          <w:highlight w:val="none"/>
          <w:lang w:val="en-US" w:eastAsia="zh-CN"/>
        </w:rPr>
        <w:t>全年</w:t>
      </w:r>
      <w:r>
        <w:rPr>
          <w:rFonts w:hint="eastAsia" w:ascii="仿宋_GB2312" w:hAnsi="仿宋_GB2312" w:eastAsia="仿宋_GB2312" w:cs="仿宋_GB2312"/>
          <w:kern w:val="0"/>
          <w:sz w:val="32"/>
          <w:szCs w:val="32"/>
          <w:highlight w:val="none"/>
        </w:rPr>
        <w:t>预算为</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sz w:val="32"/>
          <w:szCs w:val="32"/>
          <w:highlight w:val="none"/>
          <w:lang w:val="en-US" w:eastAsia="zh-CN"/>
        </w:rPr>
        <w:t>万</w:t>
      </w:r>
      <w:r>
        <w:rPr>
          <w:rFonts w:hint="eastAsia" w:ascii="仿宋_GB2312" w:hAnsi="仿宋_GB2312" w:eastAsia="仿宋_GB2312" w:cs="仿宋_GB2312"/>
          <w:kern w:val="0"/>
          <w:sz w:val="32"/>
          <w:szCs w:val="32"/>
          <w:highlight w:val="none"/>
        </w:rPr>
        <w:t>元，支出决算为</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sz w:val="32"/>
          <w:szCs w:val="32"/>
          <w:highlight w:val="none"/>
          <w:lang w:val="en-US" w:eastAsia="zh-CN"/>
        </w:rPr>
        <w:t>万</w:t>
      </w:r>
      <w:r>
        <w:rPr>
          <w:rFonts w:hint="eastAsia" w:ascii="仿宋_GB2312" w:hAnsi="仿宋_GB2312" w:eastAsia="仿宋_GB2312" w:cs="仿宋_GB2312"/>
          <w:kern w:val="0"/>
          <w:sz w:val="32"/>
          <w:szCs w:val="32"/>
          <w:highlight w:val="none"/>
        </w:rPr>
        <w:t>元，完成</w:t>
      </w:r>
      <w:r>
        <w:rPr>
          <w:rFonts w:hint="eastAsia" w:ascii="仿宋_GB2312" w:hAnsi="仿宋_GB2312" w:eastAsia="仿宋_GB2312" w:cs="仿宋_GB2312"/>
          <w:kern w:val="0"/>
          <w:sz w:val="32"/>
          <w:szCs w:val="32"/>
          <w:highlight w:val="none"/>
          <w:lang w:val="en-US" w:eastAsia="zh-CN"/>
        </w:rPr>
        <w:t>全年</w:t>
      </w:r>
      <w:r>
        <w:rPr>
          <w:rFonts w:hint="eastAsia" w:ascii="仿宋_GB2312" w:hAnsi="仿宋_GB2312" w:eastAsia="仿宋_GB2312" w:cs="仿宋_GB2312"/>
          <w:kern w:val="0"/>
          <w:sz w:val="32"/>
          <w:szCs w:val="32"/>
          <w:highlight w:val="none"/>
        </w:rPr>
        <w:t>预算</w:t>
      </w:r>
      <w:r>
        <w:rPr>
          <w:rFonts w:hint="eastAsia" w:ascii="仿宋_GB2312" w:hAnsi="仿宋_GB2312" w:eastAsia="仿宋_GB2312" w:cs="仿宋_GB2312"/>
          <w:kern w:val="0"/>
          <w:sz w:val="32"/>
          <w:szCs w:val="32"/>
          <w:highlight w:val="none"/>
          <w:lang w:val="en-US" w:eastAsia="zh-CN"/>
        </w:rPr>
        <w:t>数</w:t>
      </w:r>
      <w:r>
        <w:rPr>
          <w:rFonts w:hint="eastAsia" w:ascii="仿宋_GB2312" w:hAnsi="仿宋_GB2312" w:eastAsia="仿宋_GB2312" w:cs="仿宋_GB2312"/>
          <w:kern w:val="0"/>
          <w:sz w:val="32"/>
          <w:szCs w:val="32"/>
          <w:highlight w:val="none"/>
        </w:rPr>
        <w:t>的</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kern w:val="0"/>
          <w:sz w:val="32"/>
          <w:szCs w:val="32"/>
          <w:highlight w:val="none"/>
        </w:rPr>
        <w:t>%，</w:t>
      </w:r>
      <w:r>
        <w:rPr>
          <w:rFonts w:hint="eastAsia" w:ascii="仿宋_GB2312" w:hAnsi="仿宋_GB2312" w:eastAsia="仿宋_GB2312" w:cs="仿宋_GB2312"/>
          <w:kern w:val="0"/>
          <w:sz w:val="32"/>
          <w:szCs w:val="32"/>
          <w:highlight w:val="none"/>
          <w:lang w:eastAsia="zh-CN"/>
        </w:rPr>
        <w:t>202</w:t>
      </w:r>
      <w:r>
        <w:rPr>
          <w:rFonts w:hint="eastAsia" w:ascii="仿宋_GB2312" w:hAnsi="仿宋_GB2312" w:eastAsia="仿宋_GB2312" w:cs="仿宋_GB2312"/>
          <w:kern w:val="0"/>
          <w:sz w:val="32"/>
          <w:szCs w:val="32"/>
          <w:highlight w:val="none"/>
          <w:lang w:val="en-US" w:eastAsia="zh-CN"/>
        </w:rPr>
        <w:t>4</w:t>
      </w:r>
      <w:r>
        <w:rPr>
          <w:rFonts w:hint="eastAsia" w:ascii="仿宋_GB2312" w:hAnsi="仿宋_GB2312" w:eastAsia="仿宋_GB2312" w:cs="仿宋_GB2312"/>
          <w:kern w:val="0"/>
          <w:sz w:val="32"/>
          <w:szCs w:val="32"/>
          <w:highlight w:val="none"/>
        </w:rPr>
        <w:t>年度“三公”经费</w:t>
      </w:r>
      <w:r>
        <w:rPr>
          <w:rFonts w:hint="eastAsia" w:ascii="仿宋_GB2312" w:hAnsi="仿宋_GB2312" w:eastAsia="仿宋_GB2312" w:cs="仿宋_GB2312"/>
          <w:sz w:val="32"/>
          <w:szCs w:val="32"/>
          <w:highlight w:val="none"/>
          <w:lang w:eastAsia="zh-CN"/>
        </w:rPr>
        <w:t>决算数等于预算数的主要原因是无“三公”经费支出安排，数字持平。</w:t>
      </w:r>
    </w:p>
    <w:p>
      <w:pPr>
        <w:numPr>
          <w:ilvl w:val="0"/>
          <w:numId w:val="0"/>
        </w:numPr>
        <w:spacing w:beforeLines="0" w:afterLines="0" w:line="600" w:lineRule="exact"/>
        <w:ind w:left="420" w:leftChars="0" w:firstLine="420" w:firstLineChars="0"/>
        <w:outlineLvl w:val="9"/>
        <w:rPr>
          <w:rFonts w:hint="eastAsia" w:ascii="仿宋_GB2312" w:hAnsi="仿宋_GB2312" w:eastAsia="仿宋_GB2312" w:cs="仿宋_GB2312"/>
          <w:b/>
          <w:color w:val="000000"/>
          <w:sz w:val="32"/>
          <w:szCs w:val="24"/>
          <w:highlight w:val="none"/>
          <w:lang w:val="en-US" w:eastAsia="zh-CN"/>
        </w:rPr>
      </w:pPr>
      <w:r>
        <w:rPr>
          <w:rFonts w:hint="eastAsia" w:ascii="仿宋_GB2312" w:hAnsi="仿宋_GB2312" w:eastAsia="仿宋_GB2312" w:cs="仿宋_GB2312"/>
          <w:b/>
          <w:color w:val="000000"/>
          <w:sz w:val="32"/>
          <w:szCs w:val="24"/>
          <w:highlight w:val="none"/>
          <w:lang w:val="en-US" w:eastAsia="zh-CN"/>
        </w:rPr>
        <w:t>2.“三公”经费财政拨款支出决算具体情况说明</w:t>
      </w:r>
    </w:p>
    <w:p>
      <w:pPr>
        <w:spacing w:beforeLines="0" w:afterLines="0" w:line="600" w:lineRule="exact"/>
        <w:ind w:firstLine="640"/>
        <w:rPr>
          <w:rFonts w:hint="eastAsia" w:ascii="仿宋" w:hAnsi="仿宋" w:eastAsia="仿宋"/>
          <w:color w:val="000000"/>
          <w:sz w:val="32"/>
          <w:szCs w:val="24"/>
          <w:highlight w:val="none"/>
          <w:lang w:val="en-US"/>
        </w:rPr>
      </w:pPr>
      <w:r>
        <w:rPr>
          <w:rFonts w:hint="eastAsia" w:ascii="仿宋_GB2312" w:hAnsi="仿宋_GB2312" w:eastAsia="仿宋_GB2312" w:cs="仿宋_GB2312"/>
          <w:color w:val="000000"/>
          <w:sz w:val="32"/>
          <w:szCs w:val="24"/>
          <w:highlight w:val="none"/>
          <w:lang w:val="en-US" w:eastAsia="zh-CN"/>
        </w:rPr>
        <w:t>2024年度</w:t>
      </w:r>
      <w:r>
        <w:rPr>
          <w:rFonts w:hint="eastAsia" w:ascii="仿宋_GB2312" w:hAnsi="仿宋_GB2312" w:eastAsia="仿宋_GB2312" w:cs="仿宋_GB2312"/>
          <w:color w:val="000000"/>
          <w:sz w:val="32"/>
          <w:szCs w:val="24"/>
          <w:highlight w:val="none"/>
          <w:lang w:val="en-US"/>
        </w:rPr>
        <w:t>“三公”经费财政拨款支出决算中，因公出国（境）费用支出决算为</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color w:val="000000"/>
          <w:sz w:val="32"/>
          <w:szCs w:val="24"/>
          <w:highlight w:val="none"/>
          <w:lang w:val="en-US"/>
        </w:rPr>
        <w:t>万元，占</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color w:val="000000"/>
          <w:sz w:val="32"/>
          <w:szCs w:val="24"/>
          <w:highlight w:val="none"/>
          <w:lang w:val="en-US"/>
        </w:rPr>
        <w:t>%</w:t>
      </w:r>
      <w:r>
        <w:rPr>
          <w:rFonts w:hint="eastAsia" w:ascii="仿宋_GB2312" w:hAnsi="仿宋_GB2312" w:eastAsia="仿宋_GB2312" w:cs="仿宋_GB2312"/>
          <w:color w:val="000000"/>
          <w:sz w:val="32"/>
          <w:szCs w:val="24"/>
          <w:highlight w:val="none"/>
          <w:lang w:val="en-US" w:eastAsia="zh-CN"/>
        </w:rPr>
        <w:t>。</w:t>
      </w:r>
      <w:r>
        <w:rPr>
          <w:rFonts w:hint="eastAsia" w:ascii="仿宋_GB2312" w:hAnsi="仿宋_GB2312" w:eastAsia="仿宋_GB2312" w:cs="仿宋_GB2312"/>
          <w:sz w:val="32"/>
          <w:szCs w:val="32"/>
          <w:highlight w:val="none"/>
          <w:lang w:val="en-US" w:eastAsia="zh-CN"/>
        </w:rPr>
        <w:t>与</w:t>
      </w:r>
      <w:r>
        <w:rPr>
          <w:rFonts w:hint="eastAsia" w:ascii="仿宋_GB2312" w:hAnsi="仿宋_GB2312" w:eastAsia="仿宋_GB2312" w:cs="仿宋_GB2312"/>
          <w:sz w:val="32"/>
          <w:szCs w:val="32"/>
          <w:highlight w:val="none"/>
          <w:lang w:eastAsia="zh-CN"/>
        </w:rPr>
        <w:t>202</w:t>
      </w:r>
      <w:r>
        <w:rPr>
          <w:rFonts w:hint="eastAsia" w:ascii="仿宋_GB2312" w:hAnsi="仿宋_GB2312" w:eastAsia="仿宋_GB2312" w:cs="仿宋_GB2312"/>
          <w:sz w:val="32"/>
          <w:szCs w:val="32"/>
          <w:highlight w:val="none"/>
          <w:lang w:val="en-US" w:eastAsia="zh-CN"/>
        </w:rPr>
        <w:t>3年度相比</w:t>
      </w:r>
      <w:r>
        <w:rPr>
          <w:rFonts w:hint="eastAsia" w:ascii="仿宋_GB2312" w:hAnsi="仿宋_GB2312" w:eastAsia="仿宋_GB2312" w:cs="仿宋_GB2312"/>
          <w:sz w:val="32"/>
          <w:szCs w:val="32"/>
          <w:highlight w:val="none"/>
          <w:lang w:eastAsia="zh-CN"/>
        </w:rPr>
        <w:t>持平</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主要</w:t>
      </w:r>
      <w:r>
        <w:rPr>
          <w:rFonts w:hint="eastAsia" w:ascii="仿宋_GB2312" w:hAnsi="仿宋_GB2312" w:eastAsia="仿宋_GB2312" w:cs="仿宋_GB2312"/>
          <w:sz w:val="32"/>
          <w:szCs w:val="32"/>
          <w:highlight w:val="none"/>
          <w:lang w:val="en-US" w:eastAsia="zh-CN"/>
        </w:rPr>
        <w:t>原因</w:t>
      </w:r>
      <w:r>
        <w:rPr>
          <w:rFonts w:hint="eastAsia" w:ascii="仿宋_GB2312" w:hAnsi="仿宋_GB2312" w:eastAsia="仿宋_GB2312" w:cs="仿宋_GB2312"/>
          <w:sz w:val="32"/>
          <w:szCs w:val="32"/>
          <w:highlight w:val="none"/>
        </w:rPr>
        <w:t>是无“三公”经费支出安排，数字持平。</w:t>
      </w:r>
      <w:r>
        <w:rPr>
          <w:rFonts w:hint="eastAsia" w:ascii="仿宋_GB2312" w:hAnsi="仿宋_GB2312" w:eastAsia="仿宋_GB2312" w:cs="仿宋_GB2312"/>
          <w:color w:val="000000"/>
          <w:sz w:val="32"/>
          <w:szCs w:val="24"/>
          <w:highlight w:val="none"/>
          <w:lang w:val="en-US"/>
        </w:rPr>
        <w:t>公务用车购置及运行维护费支出决算为</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color w:val="000000"/>
          <w:sz w:val="32"/>
          <w:szCs w:val="24"/>
          <w:highlight w:val="none"/>
          <w:lang w:val="en-US"/>
        </w:rPr>
        <w:t>万元，占</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color w:val="000000"/>
          <w:sz w:val="32"/>
          <w:szCs w:val="24"/>
          <w:highlight w:val="none"/>
          <w:lang w:val="en-US"/>
        </w:rPr>
        <w:t>%</w:t>
      </w:r>
      <w:r>
        <w:rPr>
          <w:rFonts w:hint="eastAsia" w:ascii="仿宋_GB2312" w:hAnsi="仿宋_GB2312" w:eastAsia="仿宋_GB2312" w:cs="仿宋_GB2312"/>
          <w:color w:val="000000"/>
          <w:sz w:val="32"/>
          <w:szCs w:val="24"/>
          <w:highlight w:val="none"/>
          <w:lang w:val="en-US" w:eastAsia="zh-CN"/>
        </w:rPr>
        <w:t>。</w:t>
      </w:r>
      <w:r>
        <w:rPr>
          <w:rFonts w:hint="eastAsia" w:ascii="仿宋_GB2312" w:hAnsi="仿宋_GB2312" w:eastAsia="仿宋_GB2312" w:cs="仿宋_GB2312"/>
          <w:sz w:val="32"/>
          <w:szCs w:val="32"/>
          <w:highlight w:val="none"/>
          <w:lang w:val="en-US" w:eastAsia="zh-CN"/>
        </w:rPr>
        <w:t>与</w:t>
      </w:r>
      <w:r>
        <w:rPr>
          <w:rFonts w:hint="eastAsia" w:ascii="仿宋_GB2312" w:hAnsi="仿宋_GB2312" w:eastAsia="仿宋_GB2312" w:cs="仿宋_GB2312"/>
          <w:sz w:val="32"/>
          <w:szCs w:val="32"/>
          <w:highlight w:val="none"/>
          <w:lang w:eastAsia="zh-CN"/>
        </w:rPr>
        <w:t>202</w:t>
      </w:r>
      <w:r>
        <w:rPr>
          <w:rFonts w:hint="eastAsia" w:ascii="仿宋_GB2312" w:hAnsi="仿宋_GB2312" w:eastAsia="仿宋_GB2312" w:cs="仿宋_GB2312"/>
          <w:sz w:val="32"/>
          <w:szCs w:val="32"/>
          <w:highlight w:val="none"/>
          <w:lang w:val="en-US" w:eastAsia="zh-CN"/>
        </w:rPr>
        <w:t>3年度相比</w:t>
      </w:r>
      <w:r>
        <w:rPr>
          <w:rFonts w:hint="eastAsia" w:ascii="仿宋_GB2312" w:hAnsi="仿宋_GB2312" w:eastAsia="仿宋_GB2312" w:cs="仿宋_GB2312"/>
          <w:sz w:val="32"/>
          <w:szCs w:val="32"/>
          <w:highlight w:val="none"/>
          <w:lang w:eastAsia="zh-CN"/>
        </w:rPr>
        <w:t>持平</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主要</w:t>
      </w:r>
      <w:r>
        <w:rPr>
          <w:rFonts w:hint="eastAsia" w:ascii="仿宋_GB2312" w:hAnsi="仿宋_GB2312" w:eastAsia="仿宋_GB2312" w:cs="仿宋_GB2312"/>
          <w:sz w:val="32"/>
          <w:szCs w:val="32"/>
          <w:highlight w:val="none"/>
          <w:lang w:val="en-US" w:eastAsia="zh-CN"/>
        </w:rPr>
        <w:t>原因</w:t>
      </w:r>
      <w:r>
        <w:rPr>
          <w:rFonts w:hint="eastAsia" w:ascii="仿宋_GB2312" w:hAnsi="仿宋_GB2312" w:eastAsia="仿宋_GB2312" w:cs="仿宋_GB2312"/>
          <w:sz w:val="32"/>
          <w:szCs w:val="32"/>
          <w:highlight w:val="none"/>
        </w:rPr>
        <w:t>是无“三公”经费支出安排，数字持平。</w:t>
      </w:r>
      <w:r>
        <w:rPr>
          <w:rFonts w:hint="eastAsia" w:ascii="仿宋_GB2312" w:hAnsi="仿宋_GB2312" w:eastAsia="仿宋_GB2312" w:cs="仿宋_GB2312"/>
          <w:color w:val="000000"/>
          <w:sz w:val="32"/>
          <w:szCs w:val="24"/>
          <w:highlight w:val="none"/>
          <w:lang w:val="en-US"/>
        </w:rPr>
        <w:t>公务接待费支出决算为</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color w:val="000000"/>
          <w:sz w:val="32"/>
          <w:szCs w:val="24"/>
          <w:highlight w:val="none"/>
          <w:lang w:val="en-US"/>
        </w:rPr>
        <w:t>万元，占</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color w:val="000000"/>
          <w:sz w:val="32"/>
          <w:szCs w:val="24"/>
          <w:highlight w:val="none"/>
          <w:lang w:val="en-US"/>
        </w:rPr>
        <w:t>%</w:t>
      </w:r>
      <w:r>
        <w:rPr>
          <w:rFonts w:hint="eastAsia" w:ascii="仿宋_GB2312" w:hAnsi="仿宋_GB2312" w:eastAsia="仿宋_GB2312" w:cs="仿宋_GB2312"/>
          <w:color w:val="000000"/>
          <w:sz w:val="32"/>
          <w:szCs w:val="24"/>
          <w:highlight w:val="none"/>
          <w:lang w:val="en-US" w:eastAsia="zh-CN"/>
        </w:rPr>
        <w:t>。</w:t>
      </w:r>
      <w:r>
        <w:rPr>
          <w:rFonts w:hint="eastAsia" w:ascii="仿宋_GB2312" w:hAnsi="仿宋_GB2312" w:eastAsia="仿宋_GB2312" w:cs="仿宋_GB2312"/>
          <w:sz w:val="32"/>
          <w:szCs w:val="32"/>
          <w:highlight w:val="none"/>
          <w:lang w:val="en-US" w:eastAsia="zh-CN"/>
        </w:rPr>
        <w:t>与</w:t>
      </w:r>
      <w:r>
        <w:rPr>
          <w:rFonts w:hint="eastAsia" w:ascii="仿宋_GB2312" w:hAnsi="仿宋_GB2312" w:eastAsia="仿宋_GB2312" w:cs="仿宋_GB2312"/>
          <w:sz w:val="32"/>
          <w:szCs w:val="32"/>
          <w:highlight w:val="none"/>
          <w:lang w:eastAsia="zh-CN"/>
        </w:rPr>
        <w:t>202</w:t>
      </w:r>
      <w:r>
        <w:rPr>
          <w:rFonts w:hint="eastAsia" w:ascii="仿宋_GB2312" w:hAnsi="仿宋_GB2312" w:eastAsia="仿宋_GB2312" w:cs="仿宋_GB2312"/>
          <w:sz w:val="32"/>
          <w:szCs w:val="32"/>
          <w:highlight w:val="none"/>
          <w:lang w:val="en-US" w:eastAsia="zh-CN"/>
        </w:rPr>
        <w:t>3年度相比</w:t>
      </w:r>
      <w:r>
        <w:rPr>
          <w:rFonts w:hint="eastAsia" w:ascii="仿宋_GB2312" w:hAnsi="仿宋_GB2312" w:eastAsia="仿宋_GB2312" w:cs="仿宋_GB2312"/>
          <w:sz w:val="32"/>
          <w:szCs w:val="32"/>
          <w:highlight w:val="none"/>
          <w:lang w:eastAsia="zh-CN"/>
        </w:rPr>
        <w:t>持平</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主要</w:t>
      </w:r>
      <w:r>
        <w:rPr>
          <w:rFonts w:hint="eastAsia" w:ascii="仿宋_GB2312" w:hAnsi="仿宋_GB2312" w:eastAsia="仿宋_GB2312" w:cs="仿宋_GB2312"/>
          <w:sz w:val="32"/>
          <w:szCs w:val="32"/>
          <w:highlight w:val="none"/>
          <w:lang w:val="en-US" w:eastAsia="zh-CN"/>
        </w:rPr>
        <w:t>原因</w:t>
      </w:r>
      <w:r>
        <w:rPr>
          <w:rFonts w:hint="eastAsia" w:ascii="仿宋_GB2312" w:hAnsi="仿宋_GB2312" w:eastAsia="仿宋_GB2312" w:cs="仿宋_GB2312"/>
          <w:sz w:val="32"/>
          <w:szCs w:val="32"/>
          <w:highlight w:val="none"/>
        </w:rPr>
        <w:t>是无“三公”经费支出安排，数字持平。</w:t>
      </w:r>
      <w:r>
        <w:rPr>
          <w:rFonts w:hint="eastAsia" w:ascii="仿宋_GB2312" w:hAnsi="仿宋_GB2312" w:eastAsia="仿宋_GB2312" w:cs="仿宋_GB2312"/>
          <w:color w:val="000000"/>
          <w:sz w:val="32"/>
          <w:szCs w:val="24"/>
          <w:highlight w:val="none"/>
          <w:lang w:val="en-US"/>
        </w:rPr>
        <w:t>具体情况如下：</w:t>
      </w:r>
    </w:p>
    <w:p>
      <w:pPr>
        <w:pageBreakBefore w:val="0"/>
        <w:kinsoku/>
        <w:wordWrap w:val="0"/>
        <w:overflowPunct/>
        <w:topLinePunct w:val="0"/>
        <w:autoSpaceDE/>
        <w:autoSpaceDN/>
        <w:bidi w:val="0"/>
        <w:snapToGrid/>
        <w:spacing w:line="600" w:lineRule="exact"/>
        <w:ind w:firstLine="6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bCs/>
          <w:sz w:val="32"/>
          <w:szCs w:val="32"/>
          <w:highlight w:val="none"/>
          <w:lang w:eastAsia="zh-CN"/>
        </w:rPr>
        <w:t>（</w:t>
      </w:r>
      <w:r>
        <w:rPr>
          <w:rFonts w:hint="eastAsia" w:ascii="仿宋_GB2312" w:hAnsi="仿宋_GB2312" w:eastAsia="仿宋_GB2312" w:cs="仿宋_GB2312"/>
          <w:b/>
          <w:bCs/>
          <w:sz w:val="32"/>
          <w:szCs w:val="32"/>
          <w:highlight w:val="none"/>
          <w:lang w:val="en-US" w:eastAsia="zh-CN"/>
        </w:rPr>
        <w:t>1</w:t>
      </w:r>
      <w:r>
        <w:rPr>
          <w:rFonts w:hint="eastAsia" w:ascii="仿宋_GB2312" w:hAnsi="仿宋_GB2312" w:eastAsia="仿宋_GB2312" w:cs="仿宋_GB2312"/>
          <w:b/>
          <w:bCs/>
          <w:sz w:val="32"/>
          <w:szCs w:val="32"/>
          <w:highlight w:val="none"/>
          <w:lang w:eastAsia="zh-CN"/>
        </w:rPr>
        <w:t>）</w:t>
      </w:r>
      <w:r>
        <w:rPr>
          <w:rFonts w:hint="eastAsia" w:ascii="仿宋_GB2312" w:hAnsi="仿宋_GB2312" w:eastAsia="仿宋_GB2312" w:cs="仿宋_GB2312"/>
          <w:b/>
          <w:bCs/>
          <w:sz w:val="32"/>
          <w:szCs w:val="32"/>
          <w:highlight w:val="none"/>
        </w:rPr>
        <w:t>因公出国（境）费</w:t>
      </w:r>
      <w:r>
        <w:rPr>
          <w:rFonts w:hint="eastAsia" w:ascii="仿宋_GB2312" w:hAnsi="仿宋_GB2312" w:eastAsia="仿宋_GB2312" w:cs="仿宋_GB2312"/>
          <w:sz w:val="32"/>
          <w:szCs w:val="32"/>
          <w:highlight w:val="none"/>
          <w:lang w:val="en-US" w:eastAsia="zh-CN"/>
        </w:rPr>
        <w:t>全年</w:t>
      </w:r>
      <w:r>
        <w:rPr>
          <w:rFonts w:hint="eastAsia" w:ascii="仿宋_GB2312" w:hAnsi="仿宋_GB2312" w:eastAsia="仿宋_GB2312" w:cs="仿宋_GB2312"/>
          <w:sz w:val="32"/>
          <w:szCs w:val="32"/>
          <w:highlight w:val="none"/>
          <w:lang w:eastAsia="zh-CN"/>
        </w:rPr>
        <w:t>预算</w:t>
      </w:r>
      <w:r>
        <w:rPr>
          <w:rFonts w:hint="eastAsia" w:ascii="仿宋_GB2312" w:hAnsi="仿宋_GB2312" w:eastAsia="仿宋_GB2312" w:cs="仿宋_GB2312"/>
          <w:sz w:val="32"/>
          <w:szCs w:val="32"/>
          <w:highlight w:val="none"/>
          <w:lang w:val="en-US" w:eastAsia="zh-CN"/>
        </w:rPr>
        <w:t>数</w:t>
      </w:r>
      <w:r>
        <w:rPr>
          <w:rFonts w:hint="eastAsia" w:ascii="仿宋_GB2312" w:hAnsi="仿宋_GB2312" w:eastAsia="仿宋_GB2312" w:cs="仿宋_GB2312"/>
          <w:sz w:val="32"/>
          <w:szCs w:val="32"/>
          <w:highlight w:val="none"/>
          <w:lang w:eastAsia="zh-CN"/>
        </w:rPr>
        <w:t>为</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sz w:val="32"/>
          <w:szCs w:val="32"/>
          <w:highlight w:val="none"/>
          <w:lang w:val="en-US" w:eastAsia="zh-CN"/>
        </w:rPr>
        <w:t>万</w:t>
      </w:r>
      <w:r>
        <w:rPr>
          <w:rFonts w:hint="eastAsia" w:ascii="仿宋_GB2312" w:hAnsi="仿宋_GB2312" w:eastAsia="仿宋_GB2312" w:cs="仿宋_GB2312"/>
          <w:sz w:val="32"/>
          <w:szCs w:val="32"/>
          <w:highlight w:val="none"/>
        </w:rPr>
        <w:t>元</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支出决算为0.00</w:t>
      </w:r>
      <w:r>
        <w:rPr>
          <w:rFonts w:hint="eastAsia" w:ascii="仿宋_GB2312" w:hAnsi="仿宋_GB2312" w:eastAsia="仿宋_GB2312" w:cs="仿宋_GB2312"/>
          <w:sz w:val="32"/>
          <w:szCs w:val="32"/>
          <w:highlight w:val="none"/>
          <w:lang w:val="en-US" w:eastAsia="zh-CN"/>
        </w:rPr>
        <w:t>万</w:t>
      </w:r>
      <w:r>
        <w:rPr>
          <w:rFonts w:hint="eastAsia" w:ascii="仿宋_GB2312" w:hAnsi="仿宋_GB2312" w:eastAsia="仿宋_GB2312" w:cs="仿宋_GB2312"/>
          <w:sz w:val="32"/>
          <w:szCs w:val="32"/>
          <w:highlight w:val="none"/>
        </w:rPr>
        <w:t>元，完成</w:t>
      </w:r>
      <w:r>
        <w:rPr>
          <w:rFonts w:hint="eastAsia" w:ascii="仿宋_GB2312" w:hAnsi="仿宋_GB2312" w:eastAsia="仿宋_GB2312" w:cs="仿宋_GB2312"/>
          <w:sz w:val="32"/>
          <w:szCs w:val="32"/>
          <w:highlight w:val="none"/>
          <w:lang w:val="en-US" w:eastAsia="zh-CN"/>
        </w:rPr>
        <w:t>全年</w:t>
      </w:r>
      <w:r>
        <w:rPr>
          <w:rFonts w:hint="eastAsia" w:ascii="仿宋_GB2312" w:hAnsi="仿宋_GB2312" w:eastAsia="仿宋_GB2312" w:cs="仿宋_GB2312"/>
          <w:sz w:val="32"/>
          <w:szCs w:val="32"/>
          <w:highlight w:val="none"/>
        </w:rPr>
        <w:t>预算的0.00%</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决算数等于全年预算数的主要原因是无“因公出国（境）”经费支出安排，数字持平。</w:t>
      </w:r>
      <w:r>
        <w:rPr>
          <w:rFonts w:hint="eastAsia" w:ascii="仿宋_GB2312" w:hAnsi="仿宋_GB2312" w:eastAsia="仿宋_GB2312" w:cs="仿宋_GB2312"/>
          <w:color w:val="000000"/>
          <w:sz w:val="32"/>
          <w:szCs w:val="24"/>
          <w:highlight w:val="none"/>
          <w:lang w:val="en-US"/>
        </w:rPr>
        <w:t>全年使用财政拨款支出涉及因公出国(境)团组</w:t>
      </w:r>
      <w:r>
        <w:rPr>
          <w:rFonts w:hint="eastAsia" w:ascii="仿宋_GB2312" w:hAnsi="仿宋_GB2312" w:eastAsia="仿宋_GB2312" w:cs="仿宋_GB2312"/>
          <w:sz w:val="32"/>
          <w:szCs w:val="32"/>
          <w:highlight w:val="none"/>
        </w:rPr>
        <w:t>0</w:t>
      </w:r>
      <w:r>
        <w:rPr>
          <w:rFonts w:hint="eastAsia" w:ascii="仿宋_GB2312" w:hAnsi="仿宋_GB2312" w:eastAsia="仿宋_GB2312" w:cs="仿宋_GB2312"/>
          <w:color w:val="000000"/>
          <w:sz w:val="32"/>
          <w:szCs w:val="24"/>
          <w:highlight w:val="none"/>
          <w:lang w:val="en-US"/>
        </w:rPr>
        <w:t>个</w:t>
      </w:r>
      <w:r>
        <w:rPr>
          <w:rFonts w:hint="eastAsia" w:ascii="仿宋_GB2312" w:hAnsi="仿宋_GB2312" w:eastAsia="仿宋_GB2312" w:cs="仿宋_GB2312"/>
          <w:color w:val="000000"/>
          <w:sz w:val="32"/>
          <w:szCs w:val="24"/>
          <w:highlight w:val="none"/>
          <w:lang w:val="en-US" w:eastAsia="zh-CN"/>
        </w:rPr>
        <w:t>，</w:t>
      </w:r>
      <w:r>
        <w:rPr>
          <w:rFonts w:hint="eastAsia" w:ascii="仿宋_GB2312" w:hAnsi="仿宋_GB2312" w:eastAsia="仿宋_GB2312" w:cs="仿宋_GB2312"/>
          <w:color w:val="000000"/>
          <w:sz w:val="32"/>
          <w:szCs w:val="24"/>
          <w:highlight w:val="none"/>
          <w:lang w:val="en-US"/>
        </w:rPr>
        <w:t>累计</w:t>
      </w:r>
      <w:r>
        <w:rPr>
          <w:rFonts w:hint="eastAsia" w:ascii="仿宋_GB2312" w:hAnsi="仿宋_GB2312" w:eastAsia="仿宋_GB2312" w:cs="仿宋_GB2312"/>
          <w:sz w:val="32"/>
          <w:szCs w:val="32"/>
          <w:highlight w:val="none"/>
        </w:rPr>
        <w:t>0</w:t>
      </w:r>
      <w:r>
        <w:rPr>
          <w:rFonts w:hint="eastAsia" w:ascii="仿宋_GB2312" w:hAnsi="仿宋_GB2312" w:eastAsia="仿宋_GB2312" w:cs="仿宋_GB2312"/>
          <w:color w:val="000000"/>
          <w:sz w:val="32"/>
          <w:szCs w:val="24"/>
          <w:highlight w:val="none"/>
          <w:lang w:val="en-US"/>
        </w:rPr>
        <w:t>人次。</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420" w:firstLineChars="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lang w:eastAsia="zh-CN"/>
        </w:rPr>
        <w:t>（</w:t>
      </w:r>
      <w:r>
        <w:rPr>
          <w:rFonts w:hint="eastAsia" w:ascii="仿宋_GB2312" w:hAnsi="仿宋_GB2312" w:eastAsia="仿宋_GB2312" w:cs="仿宋_GB2312"/>
          <w:b/>
          <w:bCs/>
          <w:sz w:val="32"/>
          <w:szCs w:val="32"/>
          <w:highlight w:val="none"/>
          <w:lang w:val="en-US" w:eastAsia="zh-CN"/>
        </w:rPr>
        <w:t>2</w:t>
      </w:r>
      <w:r>
        <w:rPr>
          <w:rFonts w:hint="eastAsia" w:ascii="仿宋_GB2312" w:hAnsi="仿宋_GB2312" w:eastAsia="仿宋_GB2312" w:cs="仿宋_GB2312"/>
          <w:b/>
          <w:bCs/>
          <w:sz w:val="32"/>
          <w:szCs w:val="32"/>
          <w:highlight w:val="none"/>
          <w:lang w:eastAsia="zh-CN"/>
        </w:rPr>
        <w:t>）</w:t>
      </w:r>
      <w:r>
        <w:rPr>
          <w:rFonts w:hint="eastAsia" w:ascii="仿宋_GB2312" w:hAnsi="仿宋_GB2312" w:eastAsia="仿宋_GB2312" w:cs="仿宋_GB2312"/>
          <w:b/>
          <w:bCs/>
          <w:sz w:val="32"/>
          <w:szCs w:val="32"/>
          <w:highlight w:val="none"/>
        </w:rPr>
        <w:t>公务用车购置及运行维护费</w:t>
      </w:r>
      <w:r>
        <w:rPr>
          <w:rFonts w:hint="eastAsia" w:ascii="仿宋_GB2312" w:hAnsi="仿宋_GB2312" w:eastAsia="仿宋_GB2312" w:cs="仿宋_GB2312"/>
          <w:sz w:val="32"/>
          <w:szCs w:val="32"/>
          <w:highlight w:val="none"/>
          <w:lang w:val="en-US" w:eastAsia="zh-CN"/>
        </w:rPr>
        <w:t>全年</w:t>
      </w:r>
      <w:r>
        <w:rPr>
          <w:rFonts w:hint="eastAsia" w:ascii="仿宋_GB2312" w:hAnsi="仿宋_GB2312" w:eastAsia="仿宋_GB2312" w:cs="仿宋_GB2312"/>
          <w:sz w:val="32"/>
          <w:szCs w:val="32"/>
          <w:highlight w:val="none"/>
          <w:lang w:eastAsia="zh-CN"/>
        </w:rPr>
        <w:t>预算为</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sz w:val="32"/>
          <w:szCs w:val="32"/>
          <w:highlight w:val="none"/>
          <w:lang w:val="en-US" w:eastAsia="zh-CN"/>
        </w:rPr>
        <w:t>万</w:t>
      </w:r>
      <w:r>
        <w:rPr>
          <w:rFonts w:hint="eastAsia" w:ascii="仿宋_GB2312" w:hAnsi="仿宋_GB2312" w:eastAsia="仿宋_GB2312" w:cs="仿宋_GB2312"/>
          <w:sz w:val="32"/>
          <w:szCs w:val="32"/>
          <w:highlight w:val="none"/>
        </w:rPr>
        <w:t>元，支出决算为0.00</w:t>
      </w:r>
      <w:r>
        <w:rPr>
          <w:rFonts w:hint="eastAsia" w:ascii="仿宋_GB2312" w:hAnsi="仿宋_GB2312" w:eastAsia="仿宋_GB2312" w:cs="仿宋_GB2312"/>
          <w:sz w:val="32"/>
          <w:szCs w:val="32"/>
          <w:highlight w:val="none"/>
          <w:lang w:val="en-US" w:eastAsia="zh-CN"/>
        </w:rPr>
        <w:t>万</w:t>
      </w:r>
      <w:r>
        <w:rPr>
          <w:rFonts w:hint="eastAsia" w:ascii="仿宋_GB2312" w:hAnsi="仿宋_GB2312" w:eastAsia="仿宋_GB2312" w:cs="仿宋_GB2312"/>
          <w:sz w:val="32"/>
          <w:szCs w:val="32"/>
          <w:highlight w:val="none"/>
        </w:rPr>
        <w:t>元，完成</w:t>
      </w:r>
      <w:r>
        <w:rPr>
          <w:rFonts w:hint="eastAsia" w:ascii="仿宋_GB2312" w:hAnsi="仿宋_GB2312" w:eastAsia="仿宋_GB2312" w:cs="仿宋_GB2312"/>
          <w:sz w:val="32"/>
          <w:szCs w:val="32"/>
          <w:highlight w:val="none"/>
          <w:lang w:val="en-US" w:eastAsia="zh-CN"/>
        </w:rPr>
        <w:t>全年</w:t>
      </w:r>
      <w:r>
        <w:rPr>
          <w:rFonts w:hint="eastAsia" w:ascii="仿宋_GB2312" w:hAnsi="仿宋_GB2312" w:eastAsia="仿宋_GB2312" w:cs="仿宋_GB2312"/>
          <w:sz w:val="32"/>
          <w:szCs w:val="32"/>
          <w:highlight w:val="none"/>
        </w:rPr>
        <w:t>预算的0.00%</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决算数等于全年预算数的主要原因是无“三公”经费支出安排，数字持平。</w:t>
      </w:r>
    </w:p>
    <w:p>
      <w:pPr>
        <w:spacing w:beforeLines="0" w:afterLines="0" w:line="600" w:lineRule="exact"/>
        <w:ind w:firstLine="643"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公务用车购置费</w:t>
      </w:r>
      <w:r>
        <w:rPr>
          <w:rFonts w:hint="eastAsia" w:ascii="仿宋_GB2312" w:hAnsi="仿宋_GB2312" w:eastAsia="仿宋_GB2312" w:cs="仿宋_GB2312"/>
          <w:sz w:val="32"/>
          <w:szCs w:val="32"/>
          <w:highlight w:val="none"/>
          <w:lang w:val="en-US" w:eastAsia="zh-CN"/>
        </w:rPr>
        <w:t>全年</w:t>
      </w:r>
      <w:r>
        <w:rPr>
          <w:rFonts w:hint="eastAsia" w:ascii="仿宋_GB2312" w:hAnsi="仿宋_GB2312" w:eastAsia="仿宋_GB2312" w:cs="仿宋_GB2312"/>
          <w:sz w:val="32"/>
          <w:szCs w:val="32"/>
          <w:highlight w:val="none"/>
          <w:lang w:eastAsia="zh-CN"/>
        </w:rPr>
        <w:t>预算为</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sz w:val="32"/>
          <w:szCs w:val="32"/>
          <w:highlight w:val="none"/>
          <w:lang w:val="en-US" w:eastAsia="zh-CN"/>
        </w:rPr>
        <w:t>万</w:t>
      </w:r>
      <w:r>
        <w:rPr>
          <w:rFonts w:hint="eastAsia" w:ascii="仿宋_GB2312" w:hAnsi="仿宋_GB2312" w:eastAsia="仿宋_GB2312" w:cs="仿宋_GB2312"/>
          <w:sz w:val="32"/>
          <w:szCs w:val="32"/>
          <w:highlight w:val="none"/>
        </w:rPr>
        <w:t>元，支出决算为0.00</w:t>
      </w:r>
      <w:r>
        <w:rPr>
          <w:rFonts w:hint="eastAsia" w:ascii="仿宋_GB2312" w:hAnsi="仿宋_GB2312" w:eastAsia="仿宋_GB2312" w:cs="仿宋_GB2312"/>
          <w:sz w:val="32"/>
          <w:szCs w:val="32"/>
          <w:highlight w:val="none"/>
          <w:lang w:val="en-US" w:eastAsia="zh-CN"/>
        </w:rPr>
        <w:t>万</w:t>
      </w:r>
      <w:r>
        <w:rPr>
          <w:rFonts w:hint="eastAsia" w:ascii="仿宋_GB2312" w:hAnsi="仿宋_GB2312" w:eastAsia="仿宋_GB2312" w:cs="仿宋_GB2312"/>
          <w:sz w:val="32"/>
          <w:szCs w:val="32"/>
          <w:highlight w:val="none"/>
        </w:rPr>
        <w:t>元</w:t>
      </w:r>
      <w:r>
        <w:rPr>
          <w:rFonts w:hint="eastAsia" w:ascii="仿宋_GB2312" w:hAnsi="仿宋_GB2312" w:eastAsia="仿宋_GB2312" w:cs="仿宋_GB2312"/>
          <w:color w:val="000000"/>
          <w:sz w:val="32"/>
          <w:szCs w:val="24"/>
          <w:highlight w:val="none"/>
          <w:lang w:val="en-US"/>
        </w:rPr>
        <w:t>（含购置税等附加费用）</w:t>
      </w:r>
      <w:r>
        <w:rPr>
          <w:rFonts w:hint="eastAsia" w:ascii="仿宋_GB2312" w:hAnsi="仿宋_GB2312" w:eastAsia="仿宋_GB2312" w:cs="仿宋_GB2312"/>
          <w:sz w:val="32"/>
          <w:szCs w:val="32"/>
          <w:highlight w:val="none"/>
        </w:rPr>
        <w:t>，完成</w:t>
      </w:r>
      <w:r>
        <w:rPr>
          <w:rFonts w:hint="eastAsia" w:ascii="仿宋_GB2312" w:hAnsi="仿宋_GB2312" w:eastAsia="仿宋_GB2312" w:cs="仿宋_GB2312"/>
          <w:sz w:val="32"/>
          <w:szCs w:val="32"/>
          <w:highlight w:val="none"/>
          <w:lang w:val="en-US" w:eastAsia="zh-CN"/>
        </w:rPr>
        <w:t>全年</w:t>
      </w:r>
      <w:r>
        <w:rPr>
          <w:rFonts w:hint="eastAsia" w:ascii="仿宋_GB2312" w:hAnsi="仿宋_GB2312" w:eastAsia="仿宋_GB2312" w:cs="仿宋_GB2312"/>
          <w:sz w:val="32"/>
          <w:szCs w:val="32"/>
          <w:highlight w:val="none"/>
        </w:rPr>
        <w:t>预算的0.00%</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决算数等于全年预算数的主要原因是无“三公”经费支出安排，数字持平。</w:t>
      </w:r>
      <w:r>
        <w:rPr>
          <w:rFonts w:hint="eastAsia" w:ascii="仿宋_GB2312" w:hAnsi="仿宋_GB2312" w:eastAsia="仿宋_GB2312" w:cs="仿宋_GB2312"/>
          <w:color w:val="000000"/>
          <w:sz w:val="32"/>
          <w:szCs w:val="24"/>
          <w:highlight w:val="none"/>
          <w:lang w:val="en-US"/>
        </w:rPr>
        <w:t>主要用于经批准购置的</w:t>
      </w:r>
      <w:r>
        <w:rPr>
          <w:rFonts w:hint="eastAsia" w:ascii="仿宋_GB2312" w:hAnsi="仿宋_GB2312" w:eastAsia="仿宋_GB2312" w:cs="仿宋_GB2312"/>
          <w:sz w:val="32"/>
          <w:szCs w:val="32"/>
          <w:highlight w:val="none"/>
        </w:rPr>
        <w:t>0</w:t>
      </w:r>
      <w:r>
        <w:rPr>
          <w:rFonts w:hint="eastAsia" w:ascii="仿宋_GB2312" w:hAnsi="仿宋_GB2312" w:eastAsia="仿宋_GB2312" w:cs="仿宋_GB2312"/>
          <w:color w:val="000000"/>
          <w:sz w:val="32"/>
          <w:szCs w:val="24"/>
          <w:highlight w:val="none"/>
          <w:lang w:val="en-US"/>
        </w:rPr>
        <w:t>辆公务用车</w:t>
      </w:r>
      <w:r>
        <w:rPr>
          <w:rFonts w:hint="eastAsia" w:ascii="仿宋_GB2312" w:hAnsi="仿宋_GB2312" w:eastAsia="仿宋_GB2312" w:cs="仿宋_GB2312"/>
          <w:color w:val="000000"/>
          <w:sz w:val="32"/>
          <w:szCs w:val="24"/>
          <w:highlight w:val="none"/>
          <w:lang w:val="en-US" w:eastAsia="zh-CN"/>
        </w:rPr>
        <w:t>。</w:t>
      </w:r>
    </w:p>
    <w:p>
      <w:pPr>
        <w:spacing w:beforeLines="0" w:afterLines="0" w:line="600" w:lineRule="exact"/>
        <w:ind w:firstLine="641"/>
        <w:rPr>
          <w:rFonts w:hint="eastAsia" w:ascii="仿宋_GB2312" w:hAnsi="仿宋_GB2312" w:eastAsia="仿宋_GB2312" w:cs="仿宋_GB2312"/>
          <w:color w:val="000000"/>
          <w:sz w:val="32"/>
          <w:szCs w:val="24"/>
          <w:highlight w:val="none"/>
          <w:lang w:val="en-US"/>
        </w:rPr>
      </w:pPr>
      <w:r>
        <w:rPr>
          <w:rFonts w:hint="eastAsia" w:ascii="仿宋_GB2312" w:hAnsi="仿宋_GB2312" w:eastAsia="仿宋_GB2312" w:cs="仿宋_GB2312"/>
          <w:b/>
          <w:bCs/>
          <w:sz w:val="32"/>
          <w:szCs w:val="32"/>
          <w:highlight w:val="none"/>
        </w:rPr>
        <w:t>公务用车运行维护费</w:t>
      </w:r>
      <w:r>
        <w:rPr>
          <w:rFonts w:hint="eastAsia" w:ascii="仿宋_GB2312" w:hAnsi="仿宋_GB2312" w:eastAsia="仿宋_GB2312" w:cs="仿宋_GB2312"/>
          <w:sz w:val="32"/>
          <w:szCs w:val="32"/>
          <w:highlight w:val="none"/>
          <w:lang w:val="en-US" w:eastAsia="zh-CN"/>
        </w:rPr>
        <w:t>全年</w:t>
      </w:r>
      <w:r>
        <w:rPr>
          <w:rFonts w:hint="eastAsia" w:ascii="仿宋_GB2312" w:hAnsi="仿宋_GB2312" w:eastAsia="仿宋_GB2312" w:cs="仿宋_GB2312"/>
          <w:sz w:val="32"/>
          <w:szCs w:val="32"/>
          <w:highlight w:val="none"/>
          <w:lang w:eastAsia="zh-CN"/>
        </w:rPr>
        <w:t>预算为</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sz w:val="32"/>
          <w:szCs w:val="32"/>
          <w:highlight w:val="none"/>
          <w:lang w:val="en-US" w:eastAsia="zh-CN"/>
        </w:rPr>
        <w:t>万</w:t>
      </w:r>
      <w:r>
        <w:rPr>
          <w:rFonts w:hint="eastAsia" w:ascii="仿宋_GB2312" w:hAnsi="仿宋_GB2312" w:eastAsia="仿宋_GB2312" w:cs="仿宋_GB2312"/>
          <w:sz w:val="32"/>
          <w:szCs w:val="32"/>
          <w:highlight w:val="none"/>
        </w:rPr>
        <w:t>元，支出决算为0.00</w:t>
      </w:r>
      <w:r>
        <w:rPr>
          <w:rFonts w:hint="eastAsia" w:ascii="仿宋_GB2312" w:hAnsi="仿宋_GB2312" w:eastAsia="仿宋_GB2312" w:cs="仿宋_GB2312"/>
          <w:sz w:val="32"/>
          <w:szCs w:val="32"/>
          <w:highlight w:val="none"/>
          <w:lang w:val="en-US" w:eastAsia="zh-CN"/>
        </w:rPr>
        <w:t>万</w:t>
      </w:r>
      <w:r>
        <w:rPr>
          <w:rFonts w:hint="eastAsia" w:ascii="仿宋_GB2312" w:hAnsi="仿宋_GB2312" w:eastAsia="仿宋_GB2312" w:cs="仿宋_GB2312"/>
          <w:sz w:val="32"/>
          <w:szCs w:val="32"/>
          <w:highlight w:val="none"/>
        </w:rPr>
        <w:t>元，完成</w:t>
      </w:r>
      <w:r>
        <w:rPr>
          <w:rFonts w:hint="eastAsia" w:ascii="仿宋_GB2312" w:hAnsi="仿宋_GB2312" w:eastAsia="仿宋_GB2312" w:cs="仿宋_GB2312"/>
          <w:sz w:val="32"/>
          <w:szCs w:val="32"/>
          <w:highlight w:val="none"/>
          <w:lang w:val="en-US" w:eastAsia="zh-CN"/>
        </w:rPr>
        <w:t>全年</w:t>
      </w:r>
      <w:r>
        <w:rPr>
          <w:rFonts w:hint="eastAsia" w:ascii="仿宋_GB2312" w:hAnsi="仿宋_GB2312" w:eastAsia="仿宋_GB2312" w:cs="仿宋_GB2312"/>
          <w:sz w:val="32"/>
          <w:szCs w:val="32"/>
          <w:highlight w:val="none"/>
        </w:rPr>
        <w:t>预算的0.00%</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决算数等于全年预算数的主要原因是无“三公”经费支出安排，数字持平。</w:t>
      </w:r>
      <w:r>
        <w:rPr>
          <w:rFonts w:hint="eastAsia" w:ascii="仿宋_GB2312" w:hAnsi="仿宋_GB2312" w:eastAsia="仿宋_GB2312" w:cs="仿宋_GB2312"/>
          <w:color w:val="000000"/>
          <w:sz w:val="32"/>
          <w:szCs w:val="24"/>
          <w:highlight w:val="none"/>
          <w:lang w:val="en-US"/>
        </w:rPr>
        <w:t>截至</w:t>
      </w:r>
      <w:r>
        <w:rPr>
          <w:rFonts w:hint="eastAsia" w:ascii="仿宋_GB2312" w:hAnsi="仿宋_GB2312" w:eastAsia="仿宋_GB2312" w:cs="仿宋_GB2312"/>
          <w:color w:val="000000"/>
          <w:sz w:val="32"/>
          <w:szCs w:val="24"/>
          <w:highlight w:val="none"/>
          <w:lang w:val="en-US" w:eastAsia="zh-CN"/>
        </w:rPr>
        <w:t>2024年</w:t>
      </w:r>
      <w:r>
        <w:rPr>
          <w:rFonts w:hint="eastAsia" w:ascii="仿宋_GB2312" w:hAnsi="仿宋_GB2312" w:eastAsia="仿宋_GB2312" w:cs="仿宋_GB2312"/>
          <w:color w:val="000000"/>
          <w:sz w:val="32"/>
          <w:szCs w:val="24"/>
          <w:highlight w:val="none"/>
          <w:lang w:val="en-US"/>
        </w:rPr>
        <w:t>12月31日，财政拨款开支的公务用车保有量为</w:t>
      </w:r>
      <w:r>
        <w:rPr>
          <w:rFonts w:hint="eastAsia" w:ascii="仿宋_GB2312" w:hAnsi="仿宋_GB2312" w:eastAsia="仿宋_GB2312" w:cs="仿宋_GB2312"/>
          <w:sz w:val="32"/>
          <w:szCs w:val="32"/>
          <w:highlight w:val="none"/>
        </w:rPr>
        <w:t>0</w:t>
      </w:r>
      <w:r>
        <w:rPr>
          <w:rFonts w:hint="eastAsia" w:ascii="仿宋_GB2312" w:hAnsi="仿宋_GB2312" w:eastAsia="仿宋_GB2312" w:cs="仿宋_GB2312"/>
          <w:color w:val="000000"/>
          <w:sz w:val="32"/>
          <w:szCs w:val="24"/>
          <w:highlight w:val="none"/>
          <w:lang w:val="en-US"/>
        </w:rPr>
        <w:t>辆。</w:t>
      </w:r>
    </w:p>
    <w:p>
      <w:pPr>
        <w:numPr>
          <w:ilvl w:val="0"/>
          <w:numId w:val="0"/>
        </w:numPr>
        <w:spacing w:beforeLines="0" w:afterLines="0" w:line="600" w:lineRule="exact"/>
        <w:ind w:firstLine="420" w:firstLineChars="0"/>
        <w:rPr>
          <w:rFonts w:hint="eastAsia" w:ascii="仿宋_GB2312" w:hAnsi="仿宋_GB2312" w:eastAsia="仿宋_GB2312" w:cs="仿宋_GB2312"/>
          <w:color w:val="000000"/>
          <w:sz w:val="32"/>
          <w:szCs w:val="24"/>
          <w:highlight w:val="none"/>
          <w:lang w:val="en-US"/>
        </w:rPr>
      </w:pPr>
      <w:r>
        <w:rPr>
          <w:rFonts w:hint="eastAsia" w:ascii="仿宋_GB2312" w:hAnsi="仿宋_GB2312" w:eastAsia="仿宋_GB2312" w:cs="仿宋_GB2312"/>
          <w:b/>
          <w:color w:val="000000"/>
          <w:sz w:val="32"/>
          <w:szCs w:val="24"/>
          <w:highlight w:val="white"/>
          <w:lang w:val="en-US"/>
        </w:rPr>
        <w:t>（</w:t>
      </w:r>
      <w:r>
        <w:rPr>
          <w:rFonts w:hint="eastAsia" w:ascii="仿宋_GB2312" w:hAnsi="仿宋_GB2312" w:eastAsia="仿宋_GB2312" w:cs="仿宋_GB2312"/>
          <w:b/>
          <w:color w:val="000000"/>
          <w:sz w:val="32"/>
          <w:szCs w:val="24"/>
          <w:highlight w:val="white"/>
          <w:lang w:val="en-US" w:eastAsia="zh-CN"/>
        </w:rPr>
        <w:t>3</w:t>
      </w:r>
      <w:r>
        <w:rPr>
          <w:rFonts w:hint="eastAsia" w:ascii="仿宋_GB2312" w:hAnsi="仿宋_GB2312" w:eastAsia="仿宋_GB2312" w:cs="仿宋_GB2312"/>
          <w:b/>
          <w:color w:val="000000"/>
          <w:sz w:val="32"/>
          <w:szCs w:val="24"/>
          <w:highlight w:val="white"/>
          <w:lang w:val="en-US"/>
        </w:rPr>
        <w:t>）</w:t>
      </w:r>
      <w:r>
        <w:rPr>
          <w:rFonts w:hint="eastAsia" w:ascii="仿宋_GB2312" w:hAnsi="仿宋_GB2312" w:eastAsia="仿宋_GB2312" w:cs="仿宋_GB2312"/>
          <w:b/>
          <w:color w:val="000000"/>
          <w:sz w:val="32"/>
          <w:szCs w:val="24"/>
          <w:highlight w:val="none"/>
          <w:lang w:val="en-US"/>
        </w:rPr>
        <w:t>公务接待费</w:t>
      </w:r>
      <w:r>
        <w:rPr>
          <w:rFonts w:hint="eastAsia" w:ascii="仿宋_GB2312" w:hAnsi="仿宋_GB2312" w:eastAsia="仿宋_GB2312" w:cs="仿宋_GB2312"/>
          <w:color w:val="000000"/>
          <w:sz w:val="32"/>
          <w:szCs w:val="24"/>
          <w:highlight w:val="none"/>
          <w:lang w:val="en-US"/>
        </w:rPr>
        <w:t>全年预算数为</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color w:val="000000"/>
          <w:sz w:val="32"/>
          <w:szCs w:val="24"/>
          <w:highlight w:val="none"/>
          <w:lang w:val="en-US"/>
        </w:rPr>
        <w:t>万元，支出决算为</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color w:val="000000"/>
          <w:sz w:val="32"/>
          <w:szCs w:val="24"/>
          <w:highlight w:val="none"/>
          <w:lang w:val="en-US"/>
        </w:rPr>
        <w:t>万元，完成全年预算的</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color w:val="000000"/>
          <w:sz w:val="32"/>
          <w:szCs w:val="24"/>
          <w:highlight w:val="none"/>
          <w:lang w:val="en-US"/>
        </w:rPr>
        <w:t>%</w:t>
      </w:r>
      <w:r>
        <w:rPr>
          <w:rFonts w:hint="eastAsia" w:ascii="仿宋_GB2312" w:hAnsi="仿宋_GB2312" w:eastAsia="仿宋_GB2312" w:cs="仿宋_GB2312"/>
          <w:color w:val="000000"/>
          <w:sz w:val="32"/>
          <w:szCs w:val="24"/>
          <w:highlight w:val="none"/>
          <w:lang w:val="en-US" w:eastAsia="zh-CN"/>
        </w:rPr>
        <w:t>，</w:t>
      </w:r>
      <w:r>
        <w:rPr>
          <w:rFonts w:hint="eastAsia" w:ascii="仿宋_GB2312" w:hAnsi="仿宋_GB2312" w:eastAsia="仿宋_GB2312" w:cs="仿宋_GB2312"/>
          <w:color w:val="000000"/>
          <w:sz w:val="32"/>
          <w:szCs w:val="24"/>
          <w:highlight w:val="none"/>
          <w:lang w:val="en-US"/>
        </w:rPr>
        <w:t>国内公务接待</w:t>
      </w:r>
      <w:r>
        <w:rPr>
          <w:rFonts w:hint="eastAsia" w:ascii="仿宋_GB2312" w:hAnsi="仿宋_GB2312" w:eastAsia="仿宋_GB2312" w:cs="仿宋_GB2312"/>
          <w:sz w:val="32"/>
          <w:szCs w:val="32"/>
          <w:highlight w:val="none"/>
        </w:rPr>
        <w:t>0</w:t>
      </w:r>
      <w:r>
        <w:rPr>
          <w:rFonts w:hint="eastAsia" w:ascii="仿宋_GB2312" w:hAnsi="仿宋_GB2312" w:eastAsia="仿宋_GB2312" w:cs="仿宋_GB2312"/>
          <w:color w:val="000000"/>
          <w:sz w:val="32"/>
          <w:szCs w:val="24"/>
          <w:highlight w:val="none"/>
          <w:lang w:val="en-US"/>
        </w:rPr>
        <w:t>批次，累计</w:t>
      </w:r>
      <w:r>
        <w:rPr>
          <w:rFonts w:hint="eastAsia" w:ascii="仿宋_GB2312" w:hAnsi="仿宋_GB2312" w:eastAsia="仿宋_GB2312" w:cs="仿宋_GB2312"/>
          <w:sz w:val="32"/>
          <w:szCs w:val="32"/>
          <w:highlight w:val="none"/>
        </w:rPr>
        <w:t>0</w:t>
      </w:r>
      <w:r>
        <w:rPr>
          <w:rFonts w:hint="eastAsia" w:ascii="仿宋_GB2312" w:hAnsi="仿宋_GB2312" w:eastAsia="仿宋_GB2312" w:cs="仿宋_GB2312"/>
          <w:color w:val="000000"/>
          <w:sz w:val="32"/>
          <w:szCs w:val="24"/>
          <w:highlight w:val="none"/>
          <w:lang w:val="en-US"/>
        </w:rPr>
        <w:t>人次。</w:t>
      </w:r>
      <w:r>
        <w:rPr>
          <w:rFonts w:hint="eastAsia" w:ascii="仿宋_GB2312" w:hAnsi="仿宋_GB2312" w:eastAsia="仿宋_GB2312" w:cs="仿宋_GB2312"/>
          <w:sz w:val="32"/>
          <w:szCs w:val="32"/>
          <w:highlight w:val="none"/>
        </w:rPr>
        <w:t>决算数等于全年预算数的主要原因是无“三公”经费支出安排，数字持平。</w:t>
      </w:r>
      <w:r>
        <w:rPr>
          <w:rFonts w:hint="eastAsia" w:ascii="仿宋_GB2312" w:hAnsi="仿宋_GB2312" w:eastAsia="仿宋_GB2312" w:cs="仿宋_GB2312"/>
          <w:color w:val="000000"/>
          <w:sz w:val="32"/>
          <w:szCs w:val="24"/>
          <w:highlight w:val="none"/>
          <w:lang w:val="en-US"/>
        </w:rPr>
        <w:t>其中：</w:t>
      </w:r>
    </w:p>
    <w:p>
      <w:pPr>
        <w:spacing w:beforeLines="0" w:afterLines="0" w:line="600" w:lineRule="exact"/>
        <w:ind w:firstLine="641"/>
        <w:rPr>
          <w:rFonts w:hint="eastAsia" w:ascii="仿宋_GB2312" w:hAnsi="仿宋_GB2312" w:eastAsia="仿宋_GB2312" w:cs="仿宋_GB2312"/>
          <w:color w:val="000000"/>
          <w:sz w:val="32"/>
          <w:szCs w:val="24"/>
          <w:highlight w:val="none"/>
          <w:lang w:val="en-US"/>
        </w:rPr>
      </w:pPr>
      <w:r>
        <w:rPr>
          <w:rFonts w:hint="eastAsia" w:ascii="仿宋_GB2312" w:hAnsi="仿宋_GB2312" w:eastAsia="仿宋_GB2312" w:cs="仿宋_GB2312"/>
          <w:b/>
          <w:color w:val="000000"/>
          <w:sz w:val="32"/>
          <w:szCs w:val="24"/>
          <w:highlight w:val="none"/>
          <w:lang w:val="en-US"/>
        </w:rPr>
        <w:t>外事接待</w:t>
      </w:r>
      <w:r>
        <w:rPr>
          <w:rFonts w:hint="eastAsia" w:ascii="仿宋_GB2312" w:hAnsi="仿宋_GB2312" w:eastAsia="仿宋_GB2312" w:cs="仿宋_GB2312"/>
          <w:color w:val="000000"/>
          <w:sz w:val="32"/>
          <w:szCs w:val="24"/>
          <w:highlight w:val="none"/>
          <w:lang w:val="en-US"/>
        </w:rPr>
        <w:t>支出</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color w:val="000000"/>
          <w:sz w:val="32"/>
          <w:szCs w:val="24"/>
          <w:highlight w:val="none"/>
          <w:lang w:val="en-US"/>
        </w:rPr>
        <w:t>万元，接待</w:t>
      </w:r>
      <w:r>
        <w:rPr>
          <w:rFonts w:hint="eastAsia" w:ascii="仿宋_GB2312" w:hAnsi="仿宋_GB2312" w:eastAsia="仿宋_GB2312" w:cs="仿宋_GB2312"/>
          <w:sz w:val="32"/>
          <w:szCs w:val="32"/>
          <w:highlight w:val="none"/>
        </w:rPr>
        <w:t>0</w:t>
      </w:r>
      <w:r>
        <w:rPr>
          <w:rFonts w:hint="eastAsia" w:ascii="仿宋_GB2312" w:hAnsi="仿宋_GB2312" w:eastAsia="仿宋_GB2312" w:cs="仿宋_GB2312"/>
          <w:color w:val="000000"/>
          <w:sz w:val="32"/>
          <w:szCs w:val="24"/>
          <w:highlight w:val="none"/>
          <w:lang w:val="en-US"/>
        </w:rPr>
        <w:t>批次，累计</w:t>
      </w:r>
      <w:r>
        <w:rPr>
          <w:rFonts w:hint="eastAsia" w:ascii="仿宋_GB2312" w:hAnsi="仿宋_GB2312" w:eastAsia="仿宋_GB2312" w:cs="仿宋_GB2312"/>
          <w:sz w:val="32"/>
          <w:szCs w:val="32"/>
          <w:highlight w:val="none"/>
        </w:rPr>
        <w:t>0</w:t>
      </w:r>
      <w:r>
        <w:rPr>
          <w:rFonts w:hint="eastAsia" w:ascii="仿宋_GB2312" w:hAnsi="仿宋_GB2312" w:eastAsia="仿宋_GB2312" w:cs="仿宋_GB2312"/>
          <w:color w:val="000000"/>
          <w:sz w:val="32"/>
          <w:szCs w:val="24"/>
          <w:highlight w:val="none"/>
          <w:lang w:val="en-US"/>
        </w:rPr>
        <w:t>人次。</w:t>
      </w:r>
    </w:p>
    <w:p>
      <w:pPr>
        <w:spacing w:beforeLines="0" w:afterLines="0" w:line="600" w:lineRule="exact"/>
        <w:ind w:firstLine="641"/>
        <w:rPr>
          <w:rFonts w:hint="eastAsia" w:ascii="仿宋" w:hAnsi="仿宋" w:eastAsia="仿宋"/>
          <w:color w:val="000000"/>
          <w:sz w:val="32"/>
          <w:szCs w:val="24"/>
          <w:highlight w:val="none"/>
          <w:lang w:val="en-US"/>
        </w:rPr>
      </w:pPr>
      <w:r>
        <w:rPr>
          <w:rFonts w:hint="eastAsia" w:ascii="仿宋_GB2312" w:hAnsi="仿宋_GB2312" w:eastAsia="仿宋_GB2312" w:cs="仿宋_GB2312"/>
          <w:b/>
          <w:color w:val="000000"/>
          <w:sz w:val="32"/>
          <w:szCs w:val="24"/>
          <w:highlight w:val="none"/>
          <w:lang w:val="en-US"/>
        </w:rPr>
        <w:t>其他国内公务接待</w:t>
      </w:r>
      <w:r>
        <w:rPr>
          <w:rFonts w:hint="eastAsia" w:ascii="仿宋_GB2312" w:hAnsi="仿宋_GB2312" w:eastAsia="仿宋_GB2312" w:cs="仿宋_GB2312"/>
          <w:color w:val="000000"/>
          <w:sz w:val="32"/>
          <w:szCs w:val="24"/>
          <w:highlight w:val="none"/>
          <w:lang w:val="en-US"/>
        </w:rPr>
        <w:t>支出</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color w:val="000000"/>
          <w:sz w:val="32"/>
          <w:szCs w:val="24"/>
          <w:highlight w:val="none"/>
          <w:lang w:val="en-US"/>
        </w:rPr>
        <w:t>万元，接待</w:t>
      </w:r>
      <w:r>
        <w:rPr>
          <w:rFonts w:hint="eastAsia" w:ascii="仿宋_GB2312" w:hAnsi="仿宋_GB2312" w:eastAsia="仿宋_GB2312" w:cs="仿宋_GB2312"/>
          <w:sz w:val="32"/>
          <w:szCs w:val="32"/>
          <w:highlight w:val="none"/>
        </w:rPr>
        <w:t>0</w:t>
      </w:r>
      <w:r>
        <w:rPr>
          <w:rFonts w:hint="eastAsia" w:ascii="仿宋_GB2312" w:hAnsi="仿宋_GB2312" w:eastAsia="仿宋_GB2312" w:cs="仿宋_GB2312"/>
          <w:color w:val="000000"/>
          <w:sz w:val="32"/>
          <w:szCs w:val="24"/>
          <w:highlight w:val="none"/>
          <w:lang w:val="en-US"/>
        </w:rPr>
        <w:t>批次，累计</w:t>
      </w:r>
      <w:r>
        <w:rPr>
          <w:rFonts w:hint="eastAsia" w:ascii="仿宋_GB2312" w:hAnsi="仿宋_GB2312" w:eastAsia="仿宋_GB2312" w:cs="仿宋_GB2312"/>
          <w:sz w:val="32"/>
          <w:szCs w:val="32"/>
          <w:highlight w:val="none"/>
        </w:rPr>
        <w:t>0</w:t>
      </w:r>
      <w:r>
        <w:rPr>
          <w:rFonts w:hint="eastAsia" w:ascii="仿宋_GB2312" w:hAnsi="仿宋_GB2312" w:eastAsia="仿宋_GB2312" w:cs="仿宋_GB2312"/>
          <w:color w:val="000000"/>
          <w:sz w:val="32"/>
          <w:szCs w:val="24"/>
          <w:highlight w:val="none"/>
          <w:lang w:val="en-US"/>
        </w:rPr>
        <w:t>人次。</w:t>
      </w:r>
    </w:p>
    <w:p>
      <w:pPr>
        <w:spacing w:beforeLines="0" w:afterLines="0" w:line="600" w:lineRule="exact"/>
        <w:ind w:firstLine="641"/>
        <w:jc w:val="left"/>
        <w:outlineLvl w:val="1"/>
        <w:rPr>
          <w:rFonts w:hint="eastAsia" w:ascii="楷体_GB2312" w:hAnsi="楷体_GB2312" w:eastAsia="楷体_GB2312" w:cs="楷体_GB2312"/>
          <w:b/>
          <w:bCs/>
          <w:kern w:val="2"/>
          <w:sz w:val="32"/>
          <w:szCs w:val="32"/>
          <w:highlight w:val="none"/>
          <w:lang w:val="en-US" w:eastAsia="zh-CN"/>
        </w:rPr>
      </w:pPr>
      <w:bookmarkStart w:id="28" w:name="_Toc13851"/>
      <w:r>
        <w:rPr>
          <w:rFonts w:hint="eastAsia" w:ascii="楷体_GB2312" w:hAnsi="楷体_GB2312" w:eastAsia="楷体_GB2312" w:cs="楷体_GB2312"/>
          <w:b/>
          <w:bCs/>
          <w:kern w:val="2"/>
          <w:sz w:val="32"/>
          <w:szCs w:val="32"/>
          <w:highlight w:val="none"/>
          <w:lang w:val="en-US" w:eastAsia="zh-CN"/>
        </w:rPr>
        <w:t>（十）机关运行经费支出说明</w:t>
      </w:r>
      <w:bookmarkEnd w:id="28"/>
    </w:p>
    <w:p>
      <w:pPr>
        <w:spacing w:beforeLines="0" w:afterLines="0" w:line="600" w:lineRule="exact"/>
        <w:ind w:firstLine="64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kern w:val="2"/>
          <w:sz w:val="32"/>
          <w:szCs w:val="32"/>
          <w:highlight w:val="none"/>
          <w:lang w:val="en-US" w:eastAsia="zh-CN"/>
        </w:rPr>
        <w:t>主要原因是我单位不是行政机关，也不是参照公务员管理事业单位，上下年无机关运行经费支出。</w:t>
      </w:r>
    </w:p>
    <w:p>
      <w:pPr>
        <w:spacing w:beforeLines="0" w:afterLines="0" w:line="600" w:lineRule="exact"/>
        <w:ind w:firstLine="641"/>
        <w:jc w:val="left"/>
        <w:outlineLvl w:val="1"/>
        <w:rPr>
          <w:rFonts w:hint="eastAsia" w:ascii="楷体_GB2312" w:hAnsi="楷体_GB2312" w:eastAsia="楷体_GB2312" w:cs="楷体_GB2312"/>
          <w:b/>
          <w:bCs/>
          <w:color w:val="000000"/>
          <w:sz w:val="32"/>
          <w:szCs w:val="32"/>
          <w:highlight w:val="none"/>
          <w:lang w:val="en-US" w:eastAsia="zh-CN"/>
        </w:rPr>
      </w:pPr>
      <w:bookmarkStart w:id="29" w:name="_Toc23482"/>
      <w:r>
        <w:rPr>
          <w:rFonts w:hint="eastAsia" w:ascii="楷体_GB2312" w:hAnsi="楷体_GB2312" w:eastAsia="楷体_GB2312" w:cs="楷体_GB2312"/>
          <w:b/>
          <w:bCs/>
          <w:kern w:val="2"/>
          <w:sz w:val="32"/>
          <w:szCs w:val="32"/>
          <w:highlight w:val="none"/>
          <w:lang w:val="en-US" w:eastAsia="zh-CN"/>
        </w:rPr>
        <w:t>（十一）政府采购支出说明</w:t>
      </w:r>
      <w:bookmarkEnd w:id="29"/>
    </w:p>
    <w:p>
      <w:pPr>
        <w:spacing w:beforeLines="0" w:afterLines="0" w:line="600" w:lineRule="exact"/>
        <w:ind w:firstLine="64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kern w:val="0"/>
          <w:sz w:val="32"/>
          <w:szCs w:val="32"/>
          <w:highlight w:val="none"/>
          <w:lang w:eastAsia="zh-CN"/>
        </w:rPr>
        <w:t>202</w:t>
      </w:r>
      <w:r>
        <w:rPr>
          <w:rFonts w:hint="eastAsia" w:ascii="仿宋_GB2312" w:hAnsi="仿宋_GB2312" w:eastAsia="仿宋_GB2312" w:cs="仿宋_GB2312"/>
          <w:kern w:val="0"/>
          <w:sz w:val="32"/>
          <w:szCs w:val="32"/>
          <w:highlight w:val="none"/>
          <w:lang w:val="en-US" w:eastAsia="zh-CN"/>
        </w:rPr>
        <w:t>4</w:t>
      </w:r>
      <w:r>
        <w:rPr>
          <w:rFonts w:hint="eastAsia" w:ascii="仿宋_GB2312" w:hAnsi="仿宋_GB2312" w:eastAsia="仿宋_GB2312" w:cs="仿宋_GB2312"/>
          <w:kern w:val="0"/>
          <w:sz w:val="32"/>
          <w:szCs w:val="32"/>
          <w:highlight w:val="none"/>
        </w:rPr>
        <w:t>年</w:t>
      </w:r>
      <w:r>
        <w:rPr>
          <w:rFonts w:hint="eastAsia" w:ascii="仿宋_GB2312" w:hAnsi="仿宋_GB2312" w:eastAsia="仿宋_GB2312" w:cs="仿宋_GB2312"/>
          <w:kern w:val="0"/>
          <w:sz w:val="32"/>
          <w:szCs w:val="32"/>
          <w:highlight w:val="none"/>
          <w:lang w:eastAsia="zh-CN"/>
        </w:rPr>
        <w:t>度</w:t>
      </w:r>
      <w:r>
        <w:rPr>
          <w:rFonts w:hint="eastAsia" w:ascii="仿宋_GB2312" w:hAnsi="仿宋_GB2312" w:eastAsia="仿宋_GB2312" w:cs="仿宋_GB2312"/>
          <w:kern w:val="0"/>
          <w:sz w:val="32"/>
          <w:szCs w:val="32"/>
          <w:highlight w:val="none"/>
        </w:rPr>
        <w:t>政府采购支出总额</w:t>
      </w:r>
      <w:r>
        <w:rPr>
          <w:rFonts w:hint="eastAsia" w:ascii="仿宋_GB2312" w:hAnsi="仿宋_GB2312" w:eastAsia="仿宋_GB2312" w:cs="仿宋_GB2312"/>
          <w:sz w:val="32"/>
          <w:szCs w:val="32"/>
          <w:highlight w:val="none"/>
        </w:rPr>
        <w:t>122.43</w:t>
      </w:r>
      <w:r>
        <w:rPr>
          <w:rFonts w:hint="eastAsia" w:ascii="仿宋_GB2312" w:hAnsi="仿宋_GB2312" w:eastAsia="仿宋_GB2312" w:cs="仿宋_GB2312"/>
          <w:sz w:val="32"/>
          <w:szCs w:val="32"/>
          <w:highlight w:val="none"/>
          <w:lang w:val="en-US" w:eastAsia="zh-CN"/>
        </w:rPr>
        <w:t>万</w:t>
      </w:r>
      <w:r>
        <w:rPr>
          <w:rFonts w:hint="eastAsia" w:ascii="仿宋_GB2312" w:hAnsi="仿宋_GB2312" w:eastAsia="仿宋_GB2312" w:cs="仿宋_GB2312"/>
          <w:kern w:val="0"/>
          <w:sz w:val="32"/>
          <w:szCs w:val="32"/>
          <w:highlight w:val="none"/>
        </w:rPr>
        <w:t>元</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其中：政府采购货物支出</w:t>
      </w:r>
      <w:r>
        <w:rPr>
          <w:rFonts w:hint="eastAsia" w:ascii="仿宋_GB2312" w:hAnsi="仿宋_GB2312" w:eastAsia="仿宋_GB2312" w:cs="仿宋_GB2312"/>
          <w:sz w:val="32"/>
          <w:szCs w:val="32"/>
          <w:highlight w:val="none"/>
        </w:rPr>
        <w:t>2.72</w:t>
      </w:r>
      <w:r>
        <w:rPr>
          <w:rFonts w:hint="eastAsia" w:ascii="仿宋_GB2312" w:hAnsi="仿宋_GB2312" w:eastAsia="仿宋_GB2312" w:cs="仿宋_GB2312"/>
          <w:sz w:val="32"/>
          <w:szCs w:val="32"/>
          <w:highlight w:val="none"/>
          <w:lang w:val="en-US" w:eastAsia="zh-CN"/>
        </w:rPr>
        <w:t>万</w:t>
      </w:r>
      <w:r>
        <w:rPr>
          <w:rFonts w:hint="eastAsia" w:ascii="仿宋_GB2312" w:hAnsi="仿宋_GB2312" w:eastAsia="仿宋_GB2312" w:cs="仿宋_GB2312"/>
          <w:kern w:val="0"/>
          <w:sz w:val="32"/>
          <w:szCs w:val="32"/>
          <w:highlight w:val="none"/>
        </w:rPr>
        <w:t>元</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政府采购工程支出</w:t>
      </w:r>
      <w:r>
        <w:rPr>
          <w:rFonts w:hint="eastAsia" w:ascii="仿宋_GB2312" w:hAnsi="仿宋_GB2312" w:eastAsia="仿宋_GB2312" w:cs="仿宋_GB2312"/>
          <w:sz w:val="32"/>
          <w:szCs w:val="32"/>
          <w:highlight w:val="none"/>
        </w:rPr>
        <w:t>0.00</w:t>
      </w:r>
      <w:r>
        <w:rPr>
          <w:rFonts w:hint="eastAsia" w:ascii="仿宋_GB2312" w:hAnsi="仿宋_GB2312" w:eastAsia="仿宋_GB2312" w:cs="仿宋_GB2312"/>
          <w:sz w:val="32"/>
          <w:szCs w:val="32"/>
          <w:highlight w:val="none"/>
          <w:lang w:val="en-US" w:eastAsia="zh-CN"/>
        </w:rPr>
        <w:t>万</w:t>
      </w:r>
      <w:r>
        <w:rPr>
          <w:rFonts w:hint="eastAsia" w:ascii="仿宋_GB2312" w:hAnsi="仿宋_GB2312" w:eastAsia="仿宋_GB2312" w:cs="仿宋_GB2312"/>
          <w:kern w:val="0"/>
          <w:sz w:val="32"/>
          <w:szCs w:val="32"/>
          <w:highlight w:val="none"/>
        </w:rPr>
        <w:t>元</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政府采购服务支出</w:t>
      </w:r>
      <w:r>
        <w:rPr>
          <w:rFonts w:hint="eastAsia" w:ascii="仿宋_GB2312" w:hAnsi="仿宋_GB2312" w:eastAsia="仿宋_GB2312" w:cs="仿宋_GB2312"/>
          <w:sz w:val="32"/>
          <w:szCs w:val="32"/>
          <w:highlight w:val="none"/>
        </w:rPr>
        <w:t>119.71</w:t>
      </w:r>
      <w:r>
        <w:rPr>
          <w:rFonts w:hint="eastAsia" w:ascii="仿宋_GB2312" w:hAnsi="仿宋_GB2312" w:eastAsia="仿宋_GB2312" w:cs="仿宋_GB2312"/>
          <w:sz w:val="32"/>
          <w:szCs w:val="32"/>
          <w:highlight w:val="none"/>
          <w:lang w:val="en-US" w:eastAsia="zh-CN"/>
        </w:rPr>
        <w:t>万</w:t>
      </w:r>
      <w:r>
        <w:rPr>
          <w:rFonts w:hint="eastAsia" w:ascii="仿宋_GB2312" w:hAnsi="仿宋_GB2312" w:eastAsia="仿宋_GB2312" w:cs="仿宋_GB2312"/>
          <w:kern w:val="0"/>
          <w:sz w:val="32"/>
          <w:szCs w:val="32"/>
          <w:highlight w:val="none"/>
        </w:rPr>
        <w:t>元。</w:t>
      </w:r>
      <w:r>
        <w:rPr>
          <w:rFonts w:hint="eastAsia" w:ascii="仿宋_GB2312" w:hAnsi="仿宋_GB2312" w:eastAsia="仿宋_GB2312" w:cs="仿宋_GB2312"/>
          <w:kern w:val="0"/>
          <w:sz w:val="32"/>
          <w:szCs w:val="32"/>
          <w:highlight w:val="none"/>
          <w:lang w:eastAsia="zh-CN"/>
        </w:rPr>
        <w:t>授予中小企业合同金额</w:t>
      </w:r>
      <w:r>
        <w:rPr>
          <w:rFonts w:hint="eastAsia" w:ascii="仿宋_GB2312" w:hAnsi="仿宋_GB2312" w:eastAsia="仿宋_GB2312" w:cs="仿宋_GB2312"/>
          <w:sz w:val="32"/>
          <w:szCs w:val="32"/>
          <w:highlight w:val="none"/>
        </w:rPr>
        <w:t>122.43</w:t>
      </w:r>
      <w:r>
        <w:rPr>
          <w:rFonts w:hint="eastAsia" w:ascii="仿宋_GB2312" w:hAnsi="仿宋_GB2312" w:eastAsia="仿宋_GB2312" w:cs="仿宋_GB2312"/>
          <w:sz w:val="32"/>
          <w:szCs w:val="32"/>
          <w:highlight w:val="none"/>
          <w:lang w:val="en-US" w:eastAsia="zh-CN"/>
        </w:rPr>
        <w:t>万</w:t>
      </w:r>
      <w:r>
        <w:rPr>
          <w:rFonts w:hint="eastAsia" w:ascii="仿宋_GB2312" w:hAnsi="仿宋_GB2312" w:eastAsia="仿宋_GB2312" w:cs="仿宋_GB2312"/>
          <w:kern w:val="0"/>
          <w:sz w:val="32"/>
          <w:szCs w:val="32"/>
          <w:highlight w:val="none"/>
        </w:rPr>
        <w:t>元</w:t>
      </w:r>
      <w:r>
        <w:rPr>
          <w:rFonts w:hint="eastAsia" w:ascii="仿宋_GB2312" w:hAnsi="仿宋_GB2312" w:eastAsia="仿宋_GB2312" w:cs="仿宋_GB2312"/>
          <w:kern w:val="0"/>
          <w:sz w:val="32"/>
          <w:szCs w:val="32"/>
          <w:highlight w:val="none"/>
          <w:lang w:eastAsia="zh-CN"/>
        </w:rPr>
        <w:t>，占政府采购支出总额的</w:t>
      </w:r>
      <w:r>
        <w:rPr>
          <w:rFonts w:hint="eastAsia" w:ascii="仿宋_GB2312" w:hAnsi="仿宋_GB2312" w:eastAsia="仿宋_GB2312" w:cs="仿宋_GB2312"/>
          <w:sz w:val="32"/>
          <w:szCs w:val="32"/>
          <w:highlight w:val="none"/>
        </w:rPr>
        <w:t>100.00</w:t>
      </w:r>
      <w:r>
        <w:rPr>
          <w:rFonts w:hint="eastAsia" w:ascii="仿宋_GB2312" w:hAnsi="仿宋_GB2312" w:eastAsia="仿宋_GB2312" w:cs="仿宋_GB2312"/>
          <w:kern w:val="0"/>
          <w:sz w:val="32"/>
          <w:szCs w:val="32"/>
          <w:highlight w:val="none"/>
        </w:rPr>
        <w:t>%</w:t>
      </w:r>
      <w:r>
        <w:rPr>
          <w:rFonts w:hint="eastAsia" w:ascii="仿宋_GB2312" w:hAnsi="仿宋_GB2312" w:eastAsia="仿宋_GB2312" w:cs="仿宋_GB2312"/>
          <w:kern w:val="0"/>
          <w:sz w:val="32"/>
          <w:szCs w:val="32"/>
          <w:highlight w:val="none"/>
          <w:lang w:eastAsia="zh-CN"/>
        </w:rPr>
        <w:t>，其中：授予小微企业合同金额</w:t>
      </w:r>
      <w:r>
        <w:rPr>
          <w:rFonts w:hint="eastAsia" w:ascii="仿宋_GB2312" w:hAnsi="仿宋_GB2312" w:eastAsia="仿宋_GB2312" w:cs="仿宋_GB2312"/>
          <w:sz w:val="32"/>
          <w:szCs w:val="32"/>
          <w:highlight w:val="none"/>
        </w:rPr>
        <w:t>122.43</w:t>
      </w:r>
      <w:r>
        <w:rPr>
          <w:rFonts w:hint="eastAsia" w:ascii="仿宋_GB2312" w:hAnsi="仿宋_GB2312" w:eastAsia="仿宋_GB2312" w:cs="仿宋_GB2312"/>
          <w:sz w:val="32"/>
          <w:szCs w:val="32"/>
          <w:highlight w:val="none"/>
          <w:lang w:val="en-US" w:eastAsia="zh-CN"/>
        </w:rPr>
        <w:t>万</w:t>
      </w:r>
      <w:r>
        <w:rPr>
          <w:rFonts w:hint="eastAsia" w:ascii="仿宋_GB2312" w:hAnsi="仿宋_GB2312" w:eastAsia="仿宋_GB2312" w:cs="仿宋_GB2312"/>
          <w:kern w:val="0"/>
          <w:sz w:val="32"/>
          <w:szCs w:val="32"/>
          <w:highlight w:val="none"/>
        </w:rPr>
        <w:t>元</w:t>
      </w:r>
      <w:r>
        <w:rPr>
          <w:rFonts w:hint="eastAsia" w:ascii="仿宋_GB2312" w:hAnsi="仿宋_GB2312" w:eastAsia="仿宋_GB2312" w:cs="仿宋_GB2312"/>
          <w:kern w:val="0"/>
          <w:sz w:val="32"/>
          <w:szCs w:val="32"/>
          <w:highlight w:val="none"/>
          <w:lang w:eastAsia="zh-CN"/>
        </w:rPr>
        <w:t>，占授予中小企业合同金额的</w:t>
      </w:r>
      <w:r>
        <w:rPr>
          <w:rFonts w:hint="eastAsia" w:ascii="仿宋_GB2312" w:hAnsi="仿宋_GB2312" w:eastAsia="仿宋_GB2312" w:cs="仿宋_GB2312"/>
          <w:sz w:val="32"/>
          <w:szCs w:val="32"/>
          <w:highlight w:val="none"/>
        </w:rPr>
        <w:t>100.00</w:t>
      </w:r>
      <w:r>
        <w:rPr>
          <w:rFonts w:hint="eastAsia" w:ascii="仿宋_GB2312" w:hAnsi="仿宋_GB2312" w:eastAsia="仿宋_GB2312" w:cs="仿宋_GB2312"/>
          <w:kern w:val="0"/>
          <w:sz w:val="32"/>
          <w:szCs w:val="32"/>
          <w:highlight w:val="none"/>
        </w:rPr>
        <w:t>%</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color w:val="000000"/>
          <w:sz w:val="32"/>
          <w:szCs w:val="32"/>
          <w:highlight w:val="none"/>
          <w:lang w:val="en-US" w:eastAsia="zh-CN"/>
        </w:rPr>
        <w:t>货物采购授予中小企业合</w:t>
      </w:r>
      <w:r>
        <w:rPr>
          <w:rFonts w:hint="eastAsia" w:ascii="仿宋_GB2312" w:hAnsi="仿宋_GB2312" w:eastAsia="仿宋_GB2312" w:cs="仿宋_GB2312"/>
          <w:sz w:val="32"/>
          <w:szCs w:val="32"/>
          <w:highlight w:val="none"/>
          <w:lang w:val="en-US" w:eastAsia="zh-CN"/>
        </w:rPr>
        <w:t>同金额占货物支出金额的0%，工程采购授予中小企业合同金额占工程支出金额的0%，服务采购授予中小企业合同金额占服务支出金额的0%。</w:t>
      </w:r>
    </w:p>
    <w:p>
      <w:pPr>
        <w:spacing w:beforeLines="0" w:afterLines="0" w:line="600" w:lineRule="exact"/>
        <w:ind w:firstLine="641"/>
        <w:jc w:val="left"/>
        <w:outlineLvl w:val="1"/>
        <w:rPr>
          <w:rFonts w:hint="eastAsia" w:ascii="楷体_GB2312" w:hAnsi="楷体_GB2312" w:eastAsia="楷体_GB2312" w:cs="楷体_GB2312"/>
          <w:b/>
          <w:bCs/>
          <w:color w:val="000000"/>
          <w:sz w:val="32"/>
          <w:szCs w:val="32"/>
          <w:highlight w:val="none"/>
          <w:lang w:val="en-US"/>
        </w:rPr>
      </w:pPr>
      <w:bookmarkStart w:id="30" w:name="_Toc27387"/>
      <w:r>
        <w:rPr>
          <w:rFonts w:hint="eastAsia" w:ascii="楷体_GB2312" w:hAnsi="楷体_GB2312" w:eastAsia="楷体_GB2312" w:cs="楷体_GB2312"/>
          <w:b/>
          <w:bCs/>
          <w:kern w:val="2"/>
          <w:sz w:val="32"/>
          <w:szCs w:val="32"/>
          <w:highlight w:val="none"/>
          <w:lang w:val="en-US" w:eastAsia="zh-CN"/>
        </w:rPr>
        <w:t>（十二）国有资产占有使用情况说明</w:t>
      </w:r>
      <w:bookmarkEnd w:id="30"/>
    </w:p>
    <w:p>
      <w:pPr>
        <w:spacing w:beforeLines="0" w:afterLines="0" w:line="600" w:lineRule="exact"/>
        <w:ind w:firstLine="640"/>
        <w:rPr>
          <w:rFonts w:hint="eastAsia" w:ascii="仿宋_GB2312" w:hAnsi="仿宋_GB2312" w:eastAsia="仿宋_GB2312" w:cs="仿宋_GB2312"/>
          <w:color w:val="000000"/>
          <w:sz w:val="32"/>
          <w:szCs w:val="32"/>
          <w:highlight w:val="none"/>
          <w:lang w:val="en-US"/>
        </w:rPr>
      </w:pPr>
      <w:r>
        <w:rPr>
          <w:rFonts w:hint="eastAsia" w:ascii="仿宋_GB2312" w:hAnsi="仿宋_GB2312" w:eastAsia="仿宋_GB2312" w:cs="仿宋_GB2312"/>
          <w:color w:val="000000"/>
          <w:sz w:val="32"/>
          <w:szCs w:val="32"/>
          <w:highlight w:val="none"/>
          <w:lang w:val="en-US"/>
        </w:rPr>
        <w:t>截至</w:t>
      </w:r>
      <w:r>
        <w:rPr>
          <w:rFonts w:hint="eastAsia" w:ascii="仿宋_GB2312" w:hAnsi="仿宋_GB2312" w:eastAsia="仿宋_GB2312" w:cs="仿宋_GB2312"/>
          <w:color w:val="000000"/>
          <w:sz w:val="32"/>
          <w:szCs w:val="32"/>
          <w:highlight w:val="none"/>
          <w:lang w:val="en-US" w:eastAsia="zh-CN"/>
        </w:rPr>
        <w:t>2024</w:t>
      </w:r>
      <w:r>
        <w:rPr>
          <w:rFonts w:hint="eastAsia" w:ascii="仿宋_GB2312" w:hAnsi="仿宋_GB2312" w:eastAsia="仿宋_GB2312" w:cs="仿宋_GB2312"/>
          <w:color w:val="000000"/>
          <w:sz w:val="32"/>
          <w:szCs w:val="32"/>
          <w:highlight w:val="none"/>
          <w:lang w:val="en-US"/>
        </w:rPr>
        <w:t>年12月31日，</w:t>
      </w:r>
      <w:r>
        <w:rPr>
          <w:rFonts w:hint="eastAsia" w:ascii="仿宋_GB2312" w:hAnsi="仿宋_GB2312" w:eastAsia="仿宋_GB2312" w:cs="仿宋_GB2312"/>
          <w:sz w:val="32"/>
          <w:szCs w:val="32"/>
          <w:highlight w:val="none"/>
          <w:u w:val="none"/>
          <w:lang w:val="en-US" w:eastAsia="zh-CN"/>
        </w:rPr>
        <w:t>丽水市机动车驾驶员考试中心</w:t>
      </w:r>
      <w:r>
        <w:rPr>
          <w:rFonts w:hint="eastAsia" w:ascii="仿宋_GB2312" w:hAnsi="仿宋_GB2312" w:eastAsia="仿宋_GB2312" w:cs="仿宋_GB2312"/>
          <w:color w:val="000000"/>
          <w:sz w:val="32"/>
          <w:szCs w:val="32"/>
          <w:highlight w:val="none"/>
          <w:lang w:val="en-US"/>
        </w:rPr>
        <w:t>共有车辆</w:t>
      </w:r>
      <w:r>
        <w:rPr>
          <w:rFonts w:hint="eastAsia" w:ascii="仿宋_GB2312" w:hAnsi="仿宋_GB2312" w:eastAsia="仿宋_GB2312" w:cs="仿宋_GB2312"/>
          <w:color w:val="000000"/>
          <w:sz w:val="32"/>
          <w:szCs w:val="32"/>
          <w:highlight w:val="none"/>
          <w:lang w:val="en-US" w:eastAsia="zh-CN"/>
        </w:rPr>
        <w:t>117</w:t>
      </w:r>
      <w:r>
        <w:rPr>
          <w:rFonts w:hint="eastAsia" w:ascii="仿宋_GB2312" w:hAnsi="仿宋_GB2312" w:eastAsia="仿宋_GB2312" w:cs="仿宋_GB2312"/>
          <w:color w:val="000000"/>
          <w:sz w:val="32"/>
          <w:szCs w:val="32"/>
          <w:highlight w:val="none"/>
          <w:lang w:val="en-US"/>
        </w:rPr>
        <w:t>辆，其中</w:t>
      </w:r>
      <w:r>
        <w:rPr>
          <w:rFonts w:hint="eastAsia" w:ascii="仿宋_GB2312" w:hAnsi="仿宋_GB2312" w:eastAsia="仿宋_GB2312" w:cs="仿宋_GB2312"/>
          <w:color w:val="000000"/>
          <w:sz w:val="32"/>
          <w:szCs w:val="32"/>
          <w:highlight w:val="none"/>
          <w:lang w:val="en-US" w:eastAsia="zh-CN"/>
        </w:rPr>
        <w:t>：</w:t>
      </w:r>
      <w:r>
        <w:rPr>
          <w:rFonts w:hint="eastAsia" w:ascii="仿宋_GB2312" w:hAnsi="仿宋_GB2312" w:eastAsia="仿宋_GB2312" w:cs="仿宋_GB2312"/>
          <w:color w:val="000000"/>
          <w:sz w:val="32"/>
          <w:szCs w:val="32"/>
          <w:highlight w:val="none"/>
          <w:lang w:val="en-US"/>
        </w:rPr>
        <w:t>副部（省）级及以上领导用车</w:t>
      </w:r>
      <w:r>
        <w:rPr>
          <w:rFonts w:hint="eastAsia" w:ascii="仿宋_GB2312" w:hAnsi="仿宋_GB2312" w:eastAsia="仿宋_GB2312" w:cs="仿宋_GB2312"/>
          <w:color w:val="000000"/>
          <w:sz w:val="32"/>
          <w:szCs w:val="32"/>
          <w:highlight w:val="none"/>
          <w:lang w:val="en-US" w:eastAsia="zh-CN"/>
        </w:rPr>
        <w:t>0</w:t>
      </w:r>
      <w:r>
        <w:rPr>
          <w:rFonts w:hint="eastAsia" w:ascii="仿宋_GB2312" w:hAnsi="仿宋_GB2312" w:eastAsia="仿宋_GB2312" w:cs="仿宋_GB2312"/>
          <w:color w:val="000000"/>
          <w:sz w:val="32"/>
          <w:szCs w:val="32"/>
          <w:highlight w:val="none"/>
          <w:lang w:val="en-US"/>
        </w:rPr>
        <w:t>辆、主要</w:t>
      </w:r>
      <w:r>
        <w:rPr>
          <w:rFonts w:hint="eastAsia" w:ascii="仿宋_GB2312" w:hAnsi="仿宋_GB2312" w:eastAsia="仿宋_GB2312" w:cs="仿宋_GB2312"/>
          <w:color w:val="000000"/>
          <w:sz w:val="32"/>
          <w:szCs w:val="32"/>
          <w:highlight w:val="none"/>
          <w:lang w:val="en-US" w:eastAsia="zh-CN"/>
        </w:rPr>
        <w:t>领导干部</w:t>
      </w:r>
      <w:r>
        <w:rPr>
          <w:rFonts w:hint="eastAsia" w:ascii="仿宋_GB2312" w:hAnsi="仿宋_GB2312" w:eastAsia="仿宋_GB2312" w:cs="仿宋_GB2312"/>
          <w:color w:val="000000"/>
          <w:sz w:val="32"/>
          <w:szCs w:val="32"/>
          <w:highlight w:val="none"/>
          <w:lang w:val="en-US"/>
        </w:rPr>
        <w:t>用车</w:t>
      </w:r>
      <w:r>
        <w:rPr>
          <w:rFonts w:hint="eastAsia" w:ascii="仿宋_GB2312" w:hAnsi="仿宋_GB2312" w:eastAsia="仿宋_GB2312" w:cs="仿宋_GB2312"/>
          <w:color w:val="000000"/>
          <w:sz w:val="32"/>
          <w:szCs w:val="32"/>
          <w:highlight w:val="none"/>
          <w:lang w:val="en-US" w:eastAsia="zh-CN"/>
        </w:rPr>
        <w:t>0</w:t>
      </w:r>
      <w:r>
        <w:rPr>
          <w:rFonts w:hint="eastAsia" w:ascii="仿宋_GB2312" w:hAnsi="仿宋_GB2312" w:eastAsia="仿宋_GB2312" w:cs="仿宋_GB2312"/>
          <w:color w:val="000000"/>
          <w:sz w:val="32"/>
          <w:szCs w:val="32"/>
          <w:highlight w:val="none"/>
          <w:lang w:val="en-US"/>
        </w:rPr>
        <w:t>辆、机要通信用车</w:t>
      </w:r>
      <w:r>
        <w:rPr>
          <w:rFonts w:hint="eastAsia" w:ascii="仿宋_GB2312" w:hAnsi="仿宋_GB2312" w:eastAsia="仿宋_GB2312" w:cs="仿宋_GB2312"/>
          <w:color w:val="000000"/>
          <w:sz w:val="32"/>
          <w:szCs w:val="32"/>
          <w:highlight w:val="none"/>
          <w:lang w:val="en-US" w:eastAsia="zh-CN"/>
        </w:rPr>
        <w:t>0</w:t>
      </w:r>
      <w:r>
        <w:rPr>
          <w:rFonts w:hint="eastAsia" w:ascii="仿宋_GB2312" w:hAnsi="仿宋_GB2312" w:eastAsia="仿宋_GB2312" w:cs="仿宋_GB2312"/>
          <w:color w:val="000000"/>
          <w:sz w:val="32"/>
          <w:szCs w:val="32"/>
          <w:highlight w:val="none"/>
          <w:lang w:val="en-US"/>
        </w:rPr>
        <w:t>辆、应急保障用车</w:t>
      </w:r>
      <w:r>
        <w:rPr>
          <w:rFonts w:hint="eastAsia" w:ascii="仿宋_GB2312" w:hAnsi="仿宋_GB2312" w:eastAsia="仿宋_GB2312" w:cs="仿宋_GB2312"/>
          <w:color w:val="000000"/>
          <w:sz w:val="32"/>
          <w:szCs w:val="32"/>
          <w:highlight w:val="none"/>
          <w:lang w:val="en-US" w:eastAsia="zh-CN"/>
        </w:rPr>
        <w:t>0</w:t>
      </w:r>
      <w:r>
        <w:rPr>
          <w:rFonts w:hint="eastAsia" w:ascii="仿宋_GB2312" w:hAnsi="仿宋_GB2312" w:eastAsia="仿宋_GB2312" w:cs="仿宋_GB2312"/>
          <w:color w:val="000000"/>
          <w:sz w:val="32"/>
          <w:szCs w:val="32"/>
          <w:highlight w:val="none"/>
          <w:lang w:val="en-US"/>
        </w:rPr>
        <w:t>辆、执法执勤用车</w:t>
      </w:r>
      <w:r>
        <w:rPr>
          <w:rFonts w:hint="eastAsia" w:ascii="仿宋_GB2312" w:hAnsi="仿宋_GB2312" w:eastAsia="仿宋_GB2312" w:cs="仿宋_GB2312"/>
          <w:color w:val="000000"/>
          <w:sz w:val="32"/>
          <w:szCs w:val="32"/>
          <w:highlight w:val="none"/>
          <w:lang w:val="en-US" w:eastAsia="zh-CN"/>
        </w:rPr>
        <w:t>0</w:t>
      </w:r>
      <w:r>
        <w:rPr>
          <w:rFonts w:hint="eastAsia" w:ascii="仿宋_GB2312" w:hAnsi="仿宋_GB2312" w:eastAsia="仿宋_GB2312" w:cs="仿宋_GB2312"/>
          <w:color w:val="000000"/>
          <w:sz w:val="32"/>
          <w:szCs w:val="32"/>
          <w:highlight w:val="none"/>
          <w:lang w:val="en-US"/>
        </w:rPr>
        <w:t>辆、特种专业技术用车</w:t>
      </w:r>
      <w:r>
        <w:rPr>
          <w:rFonts w:hint="eastAsia" w:ascii="仿宋_GB2312" w:hAnsi="仿宋_GB2312" w:eastAsia="仿宋_GB2312" w:cs="仿宋_GB2312"/>
          <w:color w:val="000000"/>
          <w:sz w:val="32"/>
          <w:szCs w:val="32"/>
          <w:highlight w:val="none"/>
          <w:lang w:val="en-US" w:eastAsia="zh-CN"/>
        </w:rPr>
        <w:t>0</w:t>
      </w:r>
      <w:r>
        <w:rPr>
          <w:rFonts w:hint="eastAsia" w:ascii="仿宋_GB2312" w:hAnsi="仿宋_GB2312" w:eastAsia="仿宋_GB2312" w:cs="仿宋_GB2312"/>
          <w:color w:val="000000"/>
          <w:sz w:val="32"/>
          <w:szCs w:val="32"/>
          <w:highlight w:val="none"/>
          <w:lang w:val="en-US"/>
        </w:rPr>
        <w:t>辆、离退休干部用车</w:t>
      </w:r>
      <w:r>
        <w:rPr>
          <w:rFonts w:hint="eastAsia" w:ascii="仿宋_GB2312" w:hAnsi="仿宋_GB2312" w:eastAsia="仿宋_GB2312" w:cs="仿宋_GB2312"/>
          <w:color w:val="000000"/>
          <w:sz w:val="32"/>
          <w:szCs w:val="32"/>
          <w:highlight w:val="none"/>
          <w:lang w:val="en-US" w:eastAsia="zh-CN"/>
        </w:rPr>
        <w:t>0</w:t>
      </w:r>
      <w:r>
        <w:rPr>
          <w:rFonts w:hint="eastAsia" w:ascii="仿宋_GB2312" w:hAnsi="仿宋_GB2312" w:eastAsia="仿宋_GB2312" w:cs="仿宋_GB2312"/>
          <w:color w:val="000000"/>
          <w:sz w:val="32"/>
          <w:szCs w:val="32"/>
          <w:highlight w:val="none"/>
          <w:lang w:val="en-US"/>
        </w:rPr>
        <w:t>辆、其他用车</w:t>
      </w:r>
      <w:r>
        <w:rPr>
          <w:rFonts w:hint="eastAsia" w:ascii="仿宋_GB2312" w:hAnsi="仿宋_GB2312" w:eastAsia="仿宋_GB2312" w:cs="仿宋_GB2312"/>
          <w:color w:val="000000"/>
          <w:sz w:val="32"/>
          <w:szCs w:val="32"/>
          <w:highlight w:val="none"/>
          <w:lang w:val="en-US" w:eastAsia="zh-CN"/>
        </w:rPr>
        <w:t>117</w:t>
      </w:r>
      <w:r>
        <w:rPr>
          <w:rFonts w:hint="eastAsia" w:ascii="仿宋_GB2312" w:hAnsi="仿宋_GB2312" w:eastAsia="仿宋_GB2312" w:cs="仿宋_GB2312"/>
          <w:color w:val="000000"/>
          <w:sz w:val="32"/>
          <w:szCs w:val="32"/>
          <w:highlight w:val="none"/>
          <w:lang w:val="en-US"/>
        </w:rPr>
        <w:t>辆</w:t>
      </w:r>
      <w:r>
        <w:rPr>
          <w:rFonts w:hint="eastAsia" w:ascii="仿宋_GB2312" w:hAnsi="仿宋_GB2312" w:eastAsia="仿宋_GB2312" w:cs="仿宋_GB2312"/>
          <w:sz w:val="32"/>
          <w:szCs w:val="32"/>
          <w:highlight w:val="none"/>
        </w:rPr>
        <w:t>,其他用车主要是</w:t>
      </w:r>
      <w:r>
        <w:rPr>
          <w:rFonts w:hint="eastAsia" w:ascii="仿宋_GB2312" w:hAnsi="仿宋_GB2312" w:eastAsia="仿宋_GB2312" w:cs="仿宋_GB2312"/>
          <w:sz w:val="32"/>
          <w:szCs w:val="32"/>
          <w:highlight w:val="none"/>
          <w:u w:val="none"/>
          <w:lang w:val="en-US" w:eastAsia="zh-CN"/>
        </w:rPr>
        <w:t>考试用车</w:t>
      </w:r>
      <w:r>
        <w:rPr>
          <w:rFonts w:hint="eastAsia" w:ascii="仿宋_GB2312" w:hAnsi="仿宋_GB2312" w:eastAsia="仿宋_GB2312" w:cs="仿宋_GB2312"/>
          <w:color w:val="000000"/>
          <w:sz w:val="32"/>
          <w:szCs w:val="32"/>
          <w:highlight w:val="none"/>
          <w:lang w:val="en-US"/>
        </w:rPr>
        <w:t>；单价100万元以上设备（不含车辆）</w:t>
      </w:r>
      <w:r>
        <w:rPr>
          <w:rFonts w:hint="eastAsia" w:ascii="仿宋_GB2312" w:hAnsi="仿宋_GB2312" w:eastAsia="仿宋_GB2312" w:cs="仿宋_GB2312"/>
          <w:color w:val="000000"/>
          <w:sz w:val="32"/>
          <w:szCs w:val="32"/>
          <w:highlight w:val="none"/>
          <w:lang w:val="en-US" w:eastAsia="zh-CN"/>
        </w:rPr>
        <w:t>0</w:t>
      </w:r>
      <w:r>
        <w:rPr>
          <w:rFonts w:hint="eastAsia" w:ascii="仿宋_GB2312" w:hAnsi="仿宋_GB2312" w:eastAsia="仿宋_GB2312" w:cs="仿宋_GB2312"/>
          <w:color w:val="000000"/>
          <w:sz w:val="32"/>
          <w:szCs w:val="32"/>
          <w:highlight w:val="none"/>
          <w:lang w:val="en-US"/>
        </w:rPr>
        <w:t>台（套）。</w:t>
      </w:r>
    </w:p>
    <w:p>
      <w:pPr>
        <w:spacing w:beforeLines="0" w:afterLines="0" w:line="600" w:lineRule="exact"/>
        <w:ind w:firstLine="641"/>
        <w:jc w:val="left"/>
        <w:outlineLvl w:val="1"/>
        <w:rPr>
          <w:rFonts w:hint="eastAsia" w:ascii="楷体_GB2312" w:hAnsi="楷体_GB2312" w:eastAsia="楷体_GB2312" w:cs="楷体_GB2312"/>
          <w:b/>
          <w:bCs/>
          <w:color w:val="000000"/>
          <w:sz w:val="32"/>
          <w:szCs w:val="24"/>
          <w:highlight w:val="none"/>
          <w:lang w:val="en-US"/>
        </w:rPr>
      </w:pPr>
      <w:bookmarkStart w:id="31" w:name="_Toc16906"/>
      <w:r>
        <w:rPr>
          <w:rFonts w:hint="eastAsia" w:ascii="楷体_GB2312" w:hAnsi="楷体_GB2312" w:eastAsia="楷体_GB2312" w:cs="楷体_GB2312"/>
          <w:b/>
          <w:bCs/>
          <w:kern w:val="2"/>
          <w:sz w:val="32"/>
          <w:szCs w:val="32"/>
          <w:highlight w:val="none"/>
          <w:lang w:val="en-US" w:eastAsia="zh-CN"/>
        </w:rPr>
        <w:t>（十三）预算绩效情况说明</w:t>
      </w:r>
      <w:bookmarkEnd w:id="31"/>
    </w:p>
    <w:p>
      <w:pPr>
        <w:spacing w:beforeLines="0" w:afterLines="0" w:line="600" w:lineRule="exact"/>
        <w:ind w:firstLine="594"/>
        <w:outlineLvl w:val="9"/>
        <w:rPr>
          <w:rFonts w:hint="eastAsia" w:ascii="仿宋_GB2312" w:hAnsi="仿宋_GB2312" w:eastAsia="仿宋_GB2312" w:cs="仿宋_GB2312"/>
          <w:color w:val="000000"/>
          <w:sz w:val="32"/>
          <w:szCs w:val="32"/>
          <w:highlight w:val="none"/>
          <w:lang w:val="en-US"/>
        </w:rPr>
      </w:pPr>
      <w:r>
        <w:rPr>
          <w:rFonts w:hint="eastAsia" w:ascii="仿宋_GB2312" w:hAnsi="仿宋_GB2312" w:eastAsia="仿宋_GB2312" w:cs="仿宋_GB2312"/>
          <w:b/>
          <w:color w:val="000000"/>
          <w:sz w:val="32"/>
          <w:szCs w:val="32"/>
          <w:highlight w:val="none"/>
          <w:lang w:val="en-US"/>
        </w:rPr>
        <w:t>1.预算绩效管理工作开展情况</w:t>
      </w:r>
    </w:p>
    <w:p>
      <w:pPr>
        <w:spacing w:beforeLines="0" w:afterLines="0" w:line="600" w:lineRule="exact"/>
        <w:ind w:firstLine="640"/>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color w:val="000000"/>
          <w:sz w:val="32"/>
          <w:szCs w:val="32"/>
          <w:highlight w:val="none"/>
          <w:lang w:val="en-US"/>
        </w:rPr>
        <w:t>根据预算绩效管理要求，</w:t>
      </w:r>
      <w:r>
        <w:rPr>
          <w:rFonts w:hint="eastAsia" w:ascii="仿宋_GB2312" w:hAnsi="仿宋_GB2312" w:eastAsia="仿宋_GB2312" w:cs="仿宋_GB2312"/>
          <w:sz w:val="32"/>
          <w:szCs w:val="32"/>
          <w:highlight w:val="none"/>
          <w:u w:val="none"/>
          <w:lang w:val="en-US" w:eastAsia="zh-CN"/>
        </w:rPr>
        <w:t>丽水市机动车驾驶员考试中心</w:t>
      </w:r>
      <w:r>
        <w:rPr>
          <w:rFonts w:hint="eastAsia" w:ascii="仿宋_GB2312" w:hAnsi="仿宋_GB2312" w:eastAsia="仿宋_GB2312" w:cs="仿宋_GB2312"/>
          <w:color w:val="000000"/>
          <w:sz w:val="32"/>
          <w:szCs w:val="32"/>
          <w:highlight w:val="none"/>
          <w:lang w:val="en-US"/>
        </w:rPr>
        <w:t>组织对</w:t>
      </w:r>
      <w:r>
        <w:rPr>
          <w:rFonts w:hint="eastAsia" w:ascii="仿宋_GB2312" w:hAnsi="仿宋_GB2312" w:eastAsia="仿宋_GB2312" w:cs="仿宋_GB2312"/>
          <w:color w:val="000000"/>
          <w:sz w:val="32"/>
          <w:szCs w:val="32"/>
          <w:highlight w:val="none"/>
          <w:lang w:val="en-US" w:eastAsia="zh-CN"/>
        </w:rPr>
        <w:t>2024</w:t>
      </w:r>
      <w:r>
        <w:rPr>
          <w:rFonts w:hint="eastAsia" w:ascii="仿宋_GB2312" w:hAnsi="仿宋_GB2312" w:eastAsia="仿宋_GB2312" w:cs="仿宋_GB2312"/>
          <w:color w:val="000000"/>
          <w:sz w:val="32"/>
          <w:szCs w:val="32"/>
          <w:highlight w:val="none"/>
          <w:lang w:val="en-US"/>
        </w:rPr>
        <w:t>年度一般公共预算项目支出全面开展绩效自评，其中</w:t>
      </w:r>
      <w:r>
        <w:rPr>
          <w:rFonts w:hint="eastAsia" w:ascii="仿宋_GB2312" w:hAnsi="仿宋_GB2312" w:eastAsia="仿宋_GB2312" w:cs="仿宋_GB2312"/>
          <w:color w:val="000000"/>
          <w:sz w:val="32"/>
          <w:szCs w:val="32"/>
          <w:highlight w:val="none"/>
          <w:lang w:val="en-US" w:eastAsia="zh-CN"/>
        </w:rPr>
        <w:t>：</w:t>
      </w:r>
      <w:r>
        <w:rPr>
          <w:rFonts w:hint="eastAsia" w:ascii="仿宋_GB2312" w:hAnsi="仿宋_GB2312" w:eastAsia="仿宋_GB2312" w:cs="仿宋_GB2312"/>
          <w:color w:val="000000"/>
          <w:sz w:val="32"/>
          <w:szCs w:val="32"/>
          <w:highlight w:val="none"/>
          <w:lang w:val="en-US"/>
        </w:rPr>
        <w:t>一级项目</w:t>
      </w:r>
      <w:r>
        <w:rPr>
          <w:rFonts w:hint="eastAsia" w:ascii="仿宋_GB2312" w:hAnsi="仿宋_GB2312" w:eastAsia="仿宋_GB2312" w:cs="仿宋_GB2312"/>
          <w:sz w:val="32"/>
          <w:szCs w:val="32"/>
          <w:highlight w:val="none"/>
          <w:u w:val="none"/>
          <w:lang w:val="en-US" w:eastAsia="zh-CN"/>
        </w:rPr>
        <w:t>0</w:t>
      </w:r>
      <w:r>
        <w:rPr>
          <w:rFonts w:hint="eastAsia" w:ascii="仿宋_GB2312" w:hAnsi="仿宋_GB2312" w:eastAsia="仿宋_GB2312" w:cs="仿宋_GB2312"/>
          <w:color w:val="000000"/>
          <w:sz w:val="32"/>
          <w:szCs w:val="32"/>
          <w:highlight w:val="none"/>
          <w:lang w:val="en-US"/>
        </w:rPr>
        <w:t>个，二级项目</w:t>
      </w:r>
      <w:r>
        <w:rPr>
          <w:rFonts w:hint="eastAsia" w:ascii="仿宋_GB2312" w:hAnsi="仿宋_GB2312" w:eastAsia="仿宋_GB2312" w:cs="仿宋_GB2312"/>
          <w:sz w:val="32"/>
          <w:szCs w:val="32"/>
          <w:highlight w:val="none"/>
          <w:u w:val="none"/>
          <w:lang w:val="en-US" w:eastAsia="zh-CN"/>
        </w:rPr>
        <w:t>0</w:t>
      </w:r>
      <w:r>
        <w:rPr>
          <w:rFonts w:hint="eastAsia" w:ascii="仿宋_GB2312" w:hAnsi="仿宋_GB2312" w:eastAsia="仿宋_GB2312" w:cs="仿宋_GB2312"/>
          <w:color w:val="000000"/>
          <w:sz w:val="32"/>
          <w:szCs w:val="32"/>
          <w:highlight w:val="none"/>
          <w:lang w:val="en-US"/>
        </w:rPr>
        <w:t>个，共涉及资金</w:t>
      </w:r>
      <w:r>
        <w:rPr>
          <w:rFonts w:hint="eastAsia" w:ascii="仿宋_GB2312" w:hAnsi="仿宋_GB2312" w:eastAsia="仿宋_GB2312" w:cs="仿宋_GB2312"/>
          <w:sz w:val="32"/>
          <w:szCs w:val="32"/>
          <w:highlight w:val="none"/>
          <w:u w:val="none"/>
          <w:lang w:val="en-US" w:eastAsia="zh-CN"/>
        </w:rPr>
        <w:t>0</w:t>
      </w:r>
      <w:r>
        <w:rPr>
          <w:rFonts w:hint="eastAsia" w:ascii="仿宋_GB2312" w:hAnsi="仿宋_GB2312" w:eastAsia="仿宋_GB2312" w:cs="仿宋_GB2312"/>
          <w:color w:val="000000"/>
          <w:sz w:val="32"/>
          <w:szCs w:val="32"/>
          <w:highlight w:val="none"/>
          <w:lang w:val="en-US"/>
        </w:rPr>
        <w:t>万元，占一般公共预算项目支出总额的</w:t>
      </w:r>
      <w:r>
        <w:rPr>
          <w:rFonts w:hint="eastAsia" w:ascii="仿宋_GB2312" w:hAnsi="仿宋_GB2312" w:eastAsia="仿宋_GB2312" w:cs="仿宋_GB2312"/>
          <w:sz w:val="32"/>
          <w:szCs w:val="32"/>
          <w:highlight w:val="none"/>
          <w:u w:val="none"/>
          <w:lang w:val="en-US" w:eastAsia="zh-CN"/>
        </w:rPr>
        <w:t>0</w:t>
      </w:r>
    </w:p>
    <w:p>
      <w:pPr>
        <w:spacing w:beforeLines="0" w:afterLines="0" w:line="600" w:lineRule="exact"/>
        <w:ind w:firstLine="640"/>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本年无政府性基金预算项目。</w:t>
      </w:r>
    </w:p>
    <w:p>
      <w:pPr>
        <w:spacing w:beforeLines="0" w:afterLines="0" w:line="600" w:lineRule="exact"/>
        <w:ind w:firstLine="640" w:firstLineChars="200"/>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本年无国有资本经营预算项目。</w:t>
      </w:r>
    </w:p>
    <w:p>
      <w:pPr>
        <w:spacing w:beforeLines="0" w:afterLines="0" w:line="600" w:lineRule="exact"/>
        <w:ind w:firstLine="640"/>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本年无部门评价。</w:t>
      </w:r>
    </w:p>
    <w:p>
      <w:pPr>
        <w:spacing w:beforeLines="0" w:afterLines="0" w:line="600" w:lineRule="exact"/>
        <w:ind w:firstLine="640"/>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本年无部门整体支出绩效评价。</w:t>
      </w:r>
    </w:p>
    <w:p>
      <w:pPr>
        <w:spacing w:beforeLines="0" w:afterLines="0" w:line="600" w:lineRule="exact"/>
        <w:ind w:firstLine="640"/>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本年无下属部门或单位整体支出绩效评价。</w:t>
      </w:r>
    </w:p>
    <w:p>
      <w:pPr>
        <w:spacing w:beforeLines="0" w:afterLines="0" w:line="600" w:lineRule="exact"/>
        <w:ind w:firstLine="594"/>
        <w:outlineLvl w:val="9"/>
        <w:rPr>
          <w:rFonts w:hint="eastAsia" w:ascii="仿宋_GB2312" w:hAnsi="仿宋_GB2312" w:eastAsia="仿宋_GB2312" w:cs="仿宋_GB2312"/>
          <w:b/>
          <w:color w:val="000000"/>
          <w:sz w:val="32"/>
          <w:szCs w:val="32"/>
          <w:highlight w:val="none"/>
          <w:lang w:val="en-US"/>
        </w:rPr>
      </w:pPr>
      <w:r>
        <w:rPr>
          <w:rFonts w:hint="eastAsia" w:ascii="仿宋_GB2312" w:hAnsi="仿宋_GB2312" w:eastAsia="仿宋_GB2312" w:cs="仿宋_GB2312"/>
          <w:b/>
          <w:color w:val="000000"/>
          <w:sz w:val="32"/>
          <w:szCs w:val="32"/>
          <w:highlight w:val="none"/>
          <w:lang w:val="en-US" w:eastAsia="zh-CN"/>
        </w:rPr>
        <w:t>2.单位</w:t>
      </w:r>
      <w:r>
        <w:rPr>
          <w:rFonts w:hint="eastAsia" w:ascii="仿宋_GB2312" w:hAnsi="仿宋_GB2312" w:eastAsia="仿宋_GB2312" w:cs="仿宋_GB2312"/>
          <w:b/>
          <w:color w:val="000000"/>
          <w:sz w:val="32"/>
          <w:szCs w:val="32"/>
          <w:highlight w:val="none"/>
          <w:lang w:val="en-US"/>
        </w:rPr>
        <w:t>决算中项目绩效自评结果</w:t>
      </w:r>
    </w:p>
    <w:p>
      <w:pPr>
        <w:numPr>
          <w:ilvl w:val="0"/>
          <w:numId w:val="0"/>
        </w:numPr>
        <w:spacing w:beforeLines="0" w:afterLines="0" w:line="600" w:lineRule="exact"/>
        <w:ind w:firstLine="640" w:firstLineChars="200"/>
        <w:outlineLvl w:val="9"/>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本单位无年度决算项目绩效自评结果。</w:t>
      </w:r>
    </w:p>
    <w:p>
      <w:pPr>
        <w:spacing w:beforeLines="0" w:afterLines="0" w:line="600" w:lineRule="exact"/>
        <w:ind w:firstLine="640" w:firstLineChars="200"/>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本单位无年度决算项目绩效自评结果。</w:t>
      </w:r>
    </w:p>
    <w:p>
      <w:pPr>
        <w:keepNext w:val="0"/>
        <w:keepLines w:val="0"/>
        <w:pageBreakBefore w:val="0"/>
        <w:widowControl/>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000000"/>
          <w:sz w:val="32"/>
          <w:szCs w:val="32"/>
          <w:highlight w:val="none"/>
          <w:lang w:val="en-US"/>
        </w:rPr>
      </w:pPr>
      <w:r>
        <w:rPr>
          <w:rFonts w:hint="eastAsia" w:ascii="仿宋_GB2312" w:hAnsi="仿宋_GB2312" w:eastAsia="仿宋_GB2312" w:cs="仿宋_GB2312"/>
          <w:color w:val="000000"/>
          <w:sz w:val="32"/>
          <w:szCs w:val="32"/>
          <w:highlight w:val="none"/>
          <w:lang w:val="en-US" w:eastAsia="zh-CN"/>
        </w:rPr>
        <w:t>无</w:t>
      </w:r>
    </w:p>
    <w:p>
      <w:pPr>
        <w:numPr>
          <w:ilvl w:val="0"/>
          <w:numId w:val="0"/>
        </w:numPr>
        <w:spacing w:beforeLines="0" w:afterLines="0" w:line="600" w:lineRule="exact"/>
        <w:ind w:firstLine="643" w:firstLineChars="200"/>
        <w:rPr>
          <w:rFonts w:hint="eastAsia" w:ascii="仿宋_GB2312" w:hAnsi="仿宋_GB2312" w:eastAsia="仿宋_GB2312" w:cs="仿宋_GB2312"/>
          <w:b/>
          <w:color w:val="000000"/>
          <w:sz w:val="32"/>
          <w:szCs w:val="32"/>
          <w:highlight w:val="none"/>
          <w:lang w:val="en-US"/>
        </w:rPr>
      </w:pPr>
      <w:r>
        <w:rPr>
          <w:rFonts w:hint="eastAsia" w:ascii="仿宋_GB2312" w:hAnsi="仿宋_GB2312" w:eastAsia="仿宋_GB2312" w:cs="仿宋_GB2312"/>
          <w:b/>
          <w:color w:val="000000"/>
          <w:sz w:val="32"/>
          <w:szCs w:val="32"/>
          <w:highlight w:val="none"/>
          <w:lang w:val="en-US" w:eastAsia="zh-CN"/>
        </w:rPr>
        <w:t>3</w:t>
      </w:r>
      <w:r>
        <w:rPr>
          <w:rFonts w:hint="eastAsia" w:ascii="仿宋_GB2312" w:hAnsi="仿宋_GB2312" w:eastAsia="仿宋_GB2312" w:cs="仿宋_GB2312"/>
          <w:b/>
          <w:color w:val="000000"/>
          <w:sz w:val="32"/>
          <w:szCs w:val="32"/>
          <w:highlight w:val="none"/>
          <w:lang w:val="en-US"/>
        </w:rPr>
        <w:t>.财政评价项目绩效评价结果</w:t>
      </w:r>
    </w:p>
    <w:p>
      <w:pPr>
        <w:numPr>
          <w:ilvl w:val="0"/>
          <w:numId w:val="0"/>
        </w:numPr>
        <w:spacing w:beforeLines="0" w:afterLines="0" w:line="600" w:lineRule="exact"/>
        <w:ind w:firstLine="640" w:firstLineChars="200"/>
        <w:rPr>
          <w:rFonts w:hint="eastAsia" w:ascii="仿宋_GB2312" w:hAnsi="仿宋_GB2312" w:eastAsia="仿宋_GB2312" w:cs="仿宋_GB2312"/>
          <w:b w:val="0"/>
          <w:bCs w:val="0"/>
          <w:sz w:val="32"/>
          <w:szCs w:val="32"/>
          <w:highlight w:val="none"/>
          <w:u w:val="none"/>
          <w:lang w:val="en-US" w:eastAsia="zh-CN"/>
        </w:rPr>
      </w:pPr>
      <w:r>
        <w:rPr>
          <w:rFonts w:hint="eastAsia" w:ascii="仿宋_GB2312" w:hAnsi="仿宋_GB2312" w:eastAsia="仿宋_GB2312" w:cs="仿宋_GB2312"/>
          <w:b w:val="0"/>
          <w:bCs w:val="0"/>
          <w:sz w:val="32"/>
          <w:szCs w:val="32"/>
          <w:highlight w:val="none"/>
          <w:u w:val="none"/>
          <w:lang w:val="en-US" w:eastAsia="zh-CN"/>
        </w:rPr>
        <w:t>本单位无财政评价项目绩效评价结果。</w:t>
      </w:r>
    </w:p>
    <w:p>
      <w:pPr>
        <w:numPr>
          <w:ilvl w:val="0"/>
          <w:numId w:val="0"/>
        </w:numPr>
        <w:spacing w:beforeLines="0" w:afterLines="0" w:line="600" w:lineRule="exact"/>
        <w:ind w:left="641" w:leftChars="0"/>
        <w:rPr>
          <w:rFonts w:hint="eastAsia" w:ascii="仿宋_GB2312" w:hAnsi="仿宋_GB2312" w:eastAsia="仿宋_GB2312" w:cs="仿宋_GB2312"/>
          <w:b/>
          <w:color w:val="000000"/>
          <w:sz w:val="32"/>
          <w:szCs w:val="32"/>
          <w:highlight w:val="none"/>
          <w:lang w:val="en-US"/>
        </w:rPr>
      </w:pPr>
      <w:r>
        <w:rPr>
          <w:rFonts w:hint="eastAsia" w:ascii="仿宋_GB2312" w:hAnsi="仿宋_GB2312" w:eastAsia="仿宋_GB2312" w:cs="仿宋_GB2312"/>
          <w:b/>
          <w:color w:val="000000"/>
          <w:sz w:val="32"/>
          <w:szCs w:val="32"/>
          <w:highlight w:val="none"/>
          <w:lang w:val="en-US" w:eastAsia="zh-CN"/>
        </w:rPr>
        <w:t>4.</w:t>
      </w:r>
      <w:r>
        <w:rPr>
          <w:rFonts w:hint="eastAsia" w:ascii="仿宋_GB2312" w:hAnsi="仿宋_GB2312" w:eastAsia="仿宋_GB2312" w:cs="仿宋_GB2312"/>
          <w:b/>
          <w:color w:val="000000"/>
          <w:sz w:val="32"/>
          <w:szCs w:val="32"/>
          <w:highlight w:val="none"/>
          <w:lang w:val="en-US"/>
        </w:rPr>
        <w:t>部门评价项目绩效评价结果</w:t>
      </w:r>
    </w:p>
    <w:p>
      <w:pPr>
        <w:numPr>
          <w:ilvl w:val="0"/>
          <w:numId w:val="0"/>
        </w:numPr>
        <w:spacing w:beforeLines="0" w:afterLines="0" w:line="600" w:lineRule="exact"/>
        <w:ind w:firstLine="640" w:firstLineChars="200"/>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本单位无部门评价项目绩效评价结果。</w:t>
      </w:r>
    </w:p>
    <w:p>
      <w:pPr>
        <w:pStyle w:val="2"/>
        <w:keepNext/>
        <w:keepLines/>
        <w:pageBreakBefore w:val="0"/>
        <w:widowControl w:val="0"/>
        <w:kinsoku/>
        <w:wordWrap/>
        <w:overflowPunct/>
        <w:topLinePunct w:val="0"/>
        <w:autoSpaceDE/>
        <w:autoSpaceDN/>
        <w:bidi w:val="0"/>
        <w:adjustRightInd/>
        <w:snapToGrid/>
        <w:spacing w:before="0" w:after="0"/>
        <w:ind w:firstLine="420" w:firstLineChars="0"/>
        <w:textAlignment w:val="auto"/>
        <w:rPr>
          <w:rFonts w:hint="eastAsia" w:ascii="黑体" w:hAnsi="黑体" w:eastAsia="黑体"/>
          <w:b w:val="0"/>
          <w:bCs/>
          <w:color w:val="000000"/>
          <w:sz w:val="32"/>
          <w:szCs w:val="24"/>
          <w:highlight w:val="none"/>
          <w:lang w:val="en-US" w:eastAsia="zh-CN"/>
        </w:rPr>
      </w:pPr>
      <w:bookmarkStart w:id="32" w:name="_Toc24282"/>
      <w:r>
        <w:rPr>
          <w:rFonts w:hint="eastAsia" w:ascii="黑体" w:hAnsi="黑体" w:eastAsia="黑体"/>
          <w:b w:val="0"/>
          <w:bCs/>
          <w:color w:val="000000"/>
          <w:sz w:val="32"/>
          <w:szCs w:val="24"/>
          <w:highlight w:val="none"/>
          <w:lang w:val="en-US" w:eastAsia="zh-CN"/>
        </w:rPr>
        <w:t>四、名词解释</w:t>
      </w:r>
      <w:bookmarkEnd w:id="32"/>
    </w:p>
    <w:p>
      <w:pPr>
        <w:spacing w:beforeLines="0" w:afterLines="0" w:line="600" w:lineRule="exact"/>
        <w:ind w:firstLine="640"/>
        <w:rPr>
          <w:rFonts w:hint="eastAsia" w:ascii="仿宋_GB2312" w:hAnsi="仿宋_GB2312" w:eastAsia="仿宋_GB2312" w:cs="仿宋_GB2312"/>
          <w:color w:val="000000"/>
          <w:sz w:val="32"/>
          <w:szCs w:val="32"/>
          <w:highlight w:val="none"/>
          <w:lang w:val="zh-CN"/>
        </w:rPr>
      </w:pPr>
      <w:r>
        <w:rPr>
          <w:rFonts w:hint="eastAsia" w:ascii="仿宋_GB2312" w:hAnsi="仿宋_GB2312" w:eastAsia="仿宋_GB2312" w:cs="仿宋_GB2312"/>
          <w:color w:val="000000"/>
          <w:sz w:val="32"/>
          <w:szCs w:val="32"/>
          <w:highlight w:val="none"/>
          <w:lang w:val="zh-CN"/>
        </w:rPr>
        <w:t>1.财政拨款收入：指本级财政部门当年拨付的财政预算资金，包括一般公共预算财政拨款、政府性基金预算财政拨款和国有资本经营预算财政拨款。</w:t>
      </w:r>
    </w:p>
    <w:p>
      <w:pPr>
        <w:spacing w:beforeLines="0" w:afterLines="0" w:line="600" w:lineRule="exact"/>
        <w:ind w:firstLine="640"/>
        <w:rPr>
          <w:rFonts w:hint="eastAsia" w:ascii="仿宋_GB2312" w:hAnsi="仿宋_GB2312" w:eastAsia="仿宋_GB2312" w:cs="仿宋_GB2312"/>
          <w:color w:val="000000"/>
          <w:sz w:val="32"/>
          <w:szCs w:val="32"/>
          <w:highlight w:val="none"/>
          <w:lang w:val="en-US"/>
        </w:rPr>
      </w:pPr>
      <w:r>
        <w:rPr>
          <w:rFonts w:hint="eastAsia" w:ascii="仿宋_GB2312" w:hAnsi="仿宋_GB2312" w:eastAsia="仿宋_GB2312" w:cs="仿宋_GB2312"/>
          <w:color w:val="000000"/>
          <w:sz w:val="32"/>
          <w:szCs w:val="32"/>
          <w:highlight w:val="none"/>
          <w:lang w:val="zh-CN"/>
        </w:rPr>
        <w:t>2.事业收入：指事业单位开展专业业务活动及辅助活动所取得的收入。</w:t>
      </w:r>
    </w:p>
    <w:p>
      <w:pPr>
        <w:spacing w:beforeLines="0" w:afterLines="0" w:line="600" w:lineRule="exact"/>
        <w:ind w:firstLine="640"/>
        <w:rPr>
          <w:rFonts w:hint="eastAsia" w:ascii="仿宋_GB2312" w:hAnsi="仿宋_GB2312" w:eastAsia="仿宋_GB2312" w:cs="仿宋_GB2312"/>
          <w:color w:val="000000"/>
          <w:sz w:val="32"/>
          <w:szCs w:val="32"/>
          <w:highlight w:val="none"/>
          <w:lang w:val="en-US"/>
        </w:rPr>
      </w:pPr>
      <w:r>
        <w:rPr>
          <w:rFonts w:hint="eastAsia" w:ascii="仿宋_GB2312" w:hAnsi="仿宋_GB2312" w:eastAsia="仿宋_GB2312" w:cs="仿宋_GB2312"/>
          <w:color w:val="000000"/>
          <w:sz w:val="32"/>
          <w:szCs w:val="32"/>
          <w:highlight w:val="none"/>
          <w:lang w:val="en-US"/>
        </w:rPr>
        <w:t>3.经营收入：指事业单位在专业业务活动及辅助活动之外开展非独立核算经营活动取得的收入。</w:t>
      </w:r>
    </w:p>
    <w:p>
      <w:pPr>
        <w:spacing w:beforeLines="0" w:afterLines="0" w:line="600" w:lineRule="exact"/>
        <w:ind w:firstLine="640"/>
        <w:rPr>
          <w:rFonts w:hint="eastAsia" w:ascii="仿宋_GB2312" w:hAnsi="仿宋_GB2312" w:eastAsia="仿宋_GB2312" w:cs="仿宋_GB2312"/>
          <w:color w:val="000000"/>
          <w:sz w:val="32"/>
          <w:szCs w:val="32"/>
          <w:highlight w:val="none"/>
          <w:lang w:val="en-US"/>
        </w:rPr>
      </w:pPr>
      <w:r>
        <w:rPr>
          <w:rFonts w:hint="eastAsia" w:ascii="仿宋_GB2312" w:hAnsi="仿宋_GB2312" w:eastAsia="仿宋_GB2312" w:cs="仿宋_GB2312"/>
          <w:color w:val="000000"/>
          <w:sz w:val="32"/>
          <w:szCs w:val="32"/>
          <w:highlight w:val="none"/>
          <w:lang w:val="en-US"/>
        </w:rPr>
        <w:t>4.上级补助收入：指事业单位从主管部门和上级单位取得的非财政补助收入。</w:t>
      </w:r>
    </w:p>
    <w:p>
      <w:pPr>
        <w:spacing w:beforeLines="0" w:afterLines="0" w:line="600" w:lineRule="exact"/>
        <w:ind w:firstLine="640"/>
        <w:rPr>
          <w:rFonts w:hint="eastAsia" w:ascii="仿宋_GB2312" w:hAnsi="仿宋_GB2312" w:eastAsia="仿宋_GB2312" w:cs="仿宋_GB2312"/>
          <w:color w:val="000000"/>
          <w:sz w:val="32"/>
          <w:szCs w:val="32"/>
          <w:highlight w:val="none"/>
          <w:lang w:val="en-US"/>
        </w:rPr>
      </w:pPr>
      <w:r>
        <w:rPr>
          <w:rFonts w:hint="eastAsia" w:ascii="仿宋_GB2312" w:hAnsi="仿宋_GB2312" w:eastAsia="仿宋_GB2312" w:cs="仿宋_GB2312"/>
          <w:color w:val="000000"/>
          <w:sz w:val="32"/>
          <w:szCs w:val="32"/>
          <w:highlight w:val="none"/>
          <w:lang w:val="en-US"/>
        </w:rPr>
        <w:t>5.附属单位上缴收入：指事业单位附属独立核算单位按照有关规定上缴的收入。</w:t>
      </w:r>
    </w:p>
    <w:p>
      <w:pPr>
        <w:spacing w:beforeLines="0" w:afterLines="0" w:line="600" w:lineRule="exact"/>
        <w:ind w:firstLine="640"/>
        <w:rPr>
          <w:rFonts w:hint="eastAsia" w:ascii="仿宋_GB2312" w:hAnsi="仿宋_GB2312" w:eastAsia="仿宋_GB2312" w:cs="仿宋_GB2312"/>
          <w:color w:val="000000"/>
          <w:sz w:val="32"/>
          <w:szCs w:val="32"/>
          <w:highlight w:val="none"/>
          <w:lang w:val="en-US"/>
        </w:rPr>
      </w:pPr>
      <w:r>
        <w:rPr>
          <w:rFonts w:hint="eastAsia" w:ascii="仿宋_GB2312" w:hAnsi="仿宋_GB2312" w:eastAsia="仿宋_GB2312" w:cs="仿宋_GB2312"/>
          <w:color w:val="000000"/>
          <w:sz w:val="32"/>
          <w:szCs w:val="32"/>
          <w:highlight w:val="none"/>
          <w:lang w:val="en-US"/>
        </w:rPr>
        <w:t>6.其他收入：指预算单位在“财政拨款”、“事业收入”、“经营收入”、“上级补助收入”、“附属单位上缴收入”等之外取得的各项收入。</w:t>
      </w:r>
    </w:p>
    <w:p>
      <w:pPr>
        <w:spacing w:beforeLines="0" w:afterLines="0" w:line="600" w:lineRule="exact"/>
        <w:ind w:firstLine="640"/>
        <w:rPr>
          <w:rFonts w:hint="eastAsia" w:ascii="仿宋_GB2312" w:hAnsi="仿宋_GB2312" w:eastAsia="仿宋_GB2312" w:cs="仿宋_GB2312"/>
          <w:color w:val="000000"/>
          <w:sz w:val="32"/>
          <w:szCs w:val="32"/>
          <w:highlight w:val="none"/>
          <w:lang w:val="en-US"/>
        </w:rPr>
      </w:pPr>
      <w:r>
        <w:rPr>
          <w:rFonts w:hint="eastAsia" w:ascii="仿宋_GB2312" w:hAnsi="仿宋_GB2312" w:eastAsia="仿宋_GB2312" w:cs="仿宋_GB2312"/>
          <w:color w:val="000000"/>
          <w:sz w:val="32"/>
          <w:szCs w:val="32"/>
          <w:highlight w:val="none"/>
          <w:lang w:val="en-US"/>
        </w:rPr>
        <w:t>7.使用非财政拨款结余</w:t>
      </w:r>
      <w:r>
        <w:rPr>
          <w:rFonts w:hint="eastAsia" w:ascii="仿宋_GB2312" w:hAnsi="仿宋_GB2312" w:eastAsia="仿宋_GB2312" w:cs="仿宋_GB2312"/>
          <w:color w:val="000000"/>
          <w:sz w:val="32"/>
          <w:szCs w:val="32"/>
          <w:highlight w:val="none"/>
          <w:lang w:val="en-US" w:eastAsia="zh-CN"/>
        </w:rPr>
        <w:t>（含专用结余）</w:t>
      </w:r>
      <w:r>
        <w:rPr>
          <w:rFonts w:hint="eastAsia" w:ascii="仿宋_GB2312" w:hAnsi="仿宋_GB2312" w:eastAsia="仿宋_GB2312" w:cs="仿宋_GB2312"/>
          <w:color w:val="000000"/>
          <w:sz w:val="32"/>
          <w:szCs w:val="32"/>
          <w:highlight w:val="none"/>
          <w:lang w:val="en-US"/>
        </w:rPr>
        <w:t>：指事业单位</w:t>
      </w:r>
      <w:r>
        <w:rPr>
          <w:rFonts w:hint="eastAsia" w:ascii="仿宋_GB2312" w:hAnsi="仿宋_GB2312" w:eastAsia="仿宋_GB2312" w:cs="仿宋_GB2312"/>
          <w:color w:val="000000"/>
          <w:sz w:val="32"/>
          <w:szCs w:val="32"/>
          <w:highlight w:val="none"/>
          <w:lang w:val="en-US" w:eastAsia="zh-CN"/>
        </w:rPr>
        <w:t>按照预算管理要求</w:t>
      </w:r>
      <w:r>
        <w:rPr>
          <w:rFonts w:hint="eastAsia" w:ascii="仿宋_GB2312" w:hAnsi="仿宋_GB2312" w:eastAsia="仿宋_GB2312" w:cs="仿宋_GB2312"/>
          <w:color w:val="000000"/>
          <w:sz w:val="32"/>
          <w:szCs w:val="32"/>
          <w:highlight w:val="none"/>
          <w:lang w:val="en-US"/>
        </w:rPr>
        <w:t>使用非财政拨款结余弥补收支差额的金额</w:t>
      </w:r>
      <w:r>
        <w:rPr>
          <w:rFonts w:hint="eastAsia" w:ascii="仿宋_GB2312" w:hAnsi="仿宋_GB2312" w:eastAsia="仿宋_GB2312" w:cs="仿宋_GB2312"/>
          <w:color w:val="000000"/>
          <w:sz w:val="32"/>
          <w:szCs w:val="32"/>
          <w:highlight w:val="none"/>
          <w:lang w:val="en-US" w:eastAsia="zh-CN"/>
        </w:rPr>
        <w:t>，以及使用专用结余安排支出的金额</w:t>
      </w:r>
      <w:r>
        <w:rPr>
          <w:rFonts w:hint="eastAsia" w:ascii="仿宋_GB2312" w:hAnsi="仿宋_GB2312" w:eastAsia="仿宋_GB2312" w:cs="仿宋_GB2312"/>
          <w:color w:val="000000"/>
          <w:sz w:val="32"/>
          <w:szCs w:val="32"/>
          <w:highlight w:val="none"/>
          <w:lang w:val="en-US"/>
        </w:rPr>
        <w:t>。</w:t>
      </w:r>
    </w:p>
    <w:p>
      <w:pPr>
        <w:spacing w:beforeLines="0" w:afterLines="0" w:line="600" w:lineRule="exact"/>
        <w:ind w:firstLine="640"/>
        <w:rPr>
          <w:rFonts w:hint="eastAsia" w:ascii="仿宋_GB2312" w:hAnsi="仿宋_GB2312" w:eastAsia="仿宋_GB2312" w:cs="仿宋_GB2312"/>
          <w:color w:val="000000"/>
          <w:sz w:val="32"/>
          <w:szCs w:val="32"/>
          <w:highlight w:val="none"/>
          <w:lang w:val="en-US"/>
        </w:rPr>
      </w:pPr>
      <w:r>
        <w:rPr>
          <w:rFonts w:hint="eastAsia" w:ascii="仿宋_GB2312" w:hAnsi="仿宋_GB2312" w:eastAsia="仿宋_GB2312" w:cs="仿宋_GB2312"/>
          <w:color w:val="000000"/>
          <w:sz w:val="32"/>
          <w:szCs w:val="32"/>
          <w:highlight w:val="none"/>
          <w:lang w:val="en-US"/>
        </w:rPr>
        <w:t>8.年初结转和结余：指预算单位以前年度尚未完成、结转到本年仍按原规定用途继续使用的资金。</w:t>
      </w:r>
    </w:p>
    <w:p>
      <w:pPr>
        <w:spacing w:beforeLines="0" w:afterLines="0" w:line="600" w:lineRule="exact"/>
        <w:ind w:firstLine="640"/>
        <w:rPr>
          <w:rFonts w:hint="eastAsia" w:ascii="仿宋_GB2312" w:hAnsi="仿宋_GB2312" w:eastAsia="仿宋_GB2312" w:cs="仿宋_GB2312"/>
          <w:color w:val="000000"/>
          <w:sz w:val="32"/>
          <w:szCs w:val="32"/>
          <w:highlight w:val="none"/>
          <w:lang w:val="en-US"/>
        </w:rPr>
      </w:pPr>
      <w:r>
        <w:rPr>
          <w:rFonts w:hint="eastAsia" w:ascii="仿宋_GB2312" w:hAnsi="仿宋_GB2312" w:eastAsia="仿宋_GB2312" w:cs="仿宋_GB2312"/>
          <w:color w:val="000000"/>
          <w:sz w:val="32"/>
          <w:szCs w:val="32"/>
          <w:highlight w:val="none"/>
          <w:lang w:val="en-US"/>
        </w:rPr>
        <w:t>9.年末结转和结余：指单位按有关规定结转到下年或以后年度继续使用的资金。</w:t>
      </w:r>
    </w:p>
    <w:p>
      <w:pPr>
        <w:spacing w:beforeLines="0" w:afterLines="0" w:line="600" w:lineRule="exact"/>
        <w:ind w:firstLine="640"/>
        <w:rPr>
          <w:rFonts w:hint="eastAsia" w:ascii="仿宋_GB2312" w:hAnsi="仿宋_GB2312" w:eastAsia="仿宋_GB2312" w:cs="仿宋_GB2312"/>
          <w:color w:val="000000"/>
          <w:sz w:val="32"/>
          <w:szCs w:val="32"/>
          <w:highlight w:val="none"/>
          <w:lang w:val="en-US"/>
        </w:rPr>
      </w:pPr>
      <w:r>
        <w:rPr>
          <w:rFonts w:hint="eastAsia" w:ascii="仿宋_GB2312" w:hAnsi="仿宋_GB2312" w:eastAsia="仿宋_GB2312" w:cs="仿宋_GB2312"/>
          <w:color w:val="000000"/>
          <w:sz w:val="32"/>
          <w:szCs w:val="32"/>
          <w:highlight w:val="none"/>
          <w:lang w:val="en-US"/>
        </w:rPr>
        <w:t>10.基本支出：指预算单位为保障其正常运转，完成日常工作任务所发生的支出，包括人员经费支出和日常公用经费支出。</w:t>
      </w:r>
    </w:p>
    <w:p>
      <w:pPr>
        <w:spacing w:beforeLines="0" w:afterLines="0" w:line="600" w:lineRule="exact"/>
        <w:ind w:firstLine="640"/>
        <w:rPr>
          <w:rFonts w:hint="eastAsia" w:ascii="仿宋_GB2312" w:hAnsi="仿宋_GB2312" w:eastAsia="仿宋_GB2312" w:cs="仿宋_GB2312"/>
          <w:color w:val="000000"/>
          <w:sz w:val="32"/>
          <w:szCs w:val="32"/>
          <w:highlight w:val="none"/>
          <w:lang w:val="en-US"/>
        </w:rPr>
      </w:pPr>
      <w:r>
        <w:rPr>
          <w:rFonts w:hint="eastAsia" w:ascii="仿宋_GB2312" w:hAnsi="仿宋_GB2312" w:eastAsia="仿宋_GB2312" w:cs="仿宋_GB2312"/>
          <w:color w:val="000000"/>
          <w:sz w:val="32"/>
          <w:szCs w:val="32"/>
          <w:highlight w:val="none"/>
          <w:lang w:val="en-US"/>
        </w:rPr>
        <w:t>11.项目支出：指预算单位为完成其特定的行政工作任务或事业发展目标所发生的支出。</w:t>
      </w:r>
    </w:p>
    <w:p>
      <w:pPr>
        <w:spacing w:beforeLines="0" w:afterLines="0" w:line="600" w:lineRule="exact"/>
        <w:ind w:firstLine="640"/>
        <w:rPr>
          <w:rFonts w:hint="eastAsia" w:ascii="仿宋_GB2312" w:hAnsi="仿宋_GB2312" w:eastAsia="仿宋_GB2312" w:cs="仿宋_GB2312"/>
          <w:color w:val="000000"/>
          <w:sz w:val="32"/>
          <w:szCs w:val="32"/>
          <w:highlight w:val="none"/>
          <w:lang w:val="en-US"/>
        </w:rPr>
      </w:pPr>
      <w:r>
        <w:rPr>
          <w:rFonts w:hint="eastAsia" w:ascii="仿宋_GB2312" w:hAnsi="仿宋_GB2312" w:eastAsia="仿宋_GB2312" w:cs="仿宋_GB2312"/>
          <w:color w:val="000000"/>
          <w:sz w:val="32"/>
          <w:szCs w:val="32"/>
          <w:highlight w:val="none"/>
          <w:lang w:val="en-US"/>
        </w:rPr>
        <w:t>12.上缴上级支出：填列事业单位按照财政部门和主管部门的规定上缴上级单位的支出。</w:t>
      </w:r>
    </w:p>
    <w:p>
      <w:pPr>
        <w:spacing w:beforeLines="0" w:afterLines="0" w:line="600" w:lineRule="exact"/>
        <w:ind w:firstLine="640"/>
        <w:rPr>
          <w:rFonts w:hint="eastAsia" w:ascii="仿宋_GB2312" w:hAnsi="仿宋_GB2312" w:eastAsia="仿宋_GB2312" w:cs="仿宋_GB2312"/>
          <w:color w:val="000000"/>
          <w:sz w:val="32"/>
          <w:szCs w:val="32"/>
          <w:highlight w:val="none"/>
          <w:lang w:val="en-US"/>
        </w:rPr>
      </w:pPr>
      <w:r>
        <w:rPr>
          <w:rFonts w:hint="eastAsia" w:ascii="仿宋_GB2312" w:hAnsi="仿宋_GB2312" w:eastAsia="仿宋_GB2312" w:cs="仿宋_GB2312"/>
          <w:color w:val="000000"/>
          <w:sz w:val="32"/>
          <w:szCs w:val="32"/>
          <w:highlight w:val="none"/>
          <w:lang w:val="en-US"/>
        </w:rPr>
        <w:t>13.经营支出：指事业单位在专业业务活动及其辅助活动之外开展非独立核算经营活动发生的支出。</w:t>
      </w:r>
    </w:p>
    <w:p>
      <w:pPr>
        <w:spacing w:beforeLines="0" w:afterLines="0" w:line="600" w:lineRule="exact"/>
        <w:ind w:firstLine="640"/>
        <w:rPr>
          <w:rFonts w:hint="eastAsia" w:ascii="仿宋_GB2312" w:hAnsi="仿宋_GB2312" w:eastAsia="仿宋_GB2312" w:cs="仿宋_GB2312"/>
          <w:color w:val="000000"/>
          <w:sz w:val="32"/>
          <w:szCs w:val="32"/>
          <w:highlight w:val="none"/>
          <w:lang w:val="en-US"/>
        </w:rPr>
      </w:pPr>
      <w:r>
        <w:rPr>
          <w:rFonts w:hint="eastAsia" w:ascii="仿宋_GB2312" w:hAnsi="仿宋_GB2312" w:eastAsia="仿宋_GB2312" w:cs="仿宋_GB2312"/>
          <w:color w:val="000000"/>
          <w:sz w:val="32"/>
          <w:szCs w:val="32"/>
          <w:highlight w:val="none"/>
          <w:lang w:val="en-US"/>
        </w:rPr>
        <w:t>14.附属单位补助支出：填列事业单位用财政补助收入之外的收入对附属单位补助发生的支出。</w:t>
      </w:r>
    </w:p>
    <w:p>
      <w:pPr>
        <w:spacing w:beforeLines="0" w:afterLines="0" w:line="600" w:lineRule="exact"/>
        <w:ind w:firstLine="640"/>
        <w:rPr>
          <w:rFonts w:hint="eastAsia" w:ascii="仿宋_GB2312" w:hAnsi="仿宋_GB2312" w:eastAsia="仿宋_GB2312" w:cs="仿宋_GB2312"/>
          <w:color w:val="000000"/>
          <w:sz w:val="32"/>
          <w:szCs w:val="32"/>
          <w:highlight w:val="none"/>
          <w:lang w:val="en-US"/>
        </w:rPr>
      </w:pPr>
      <w:r>
        <w:rPr>
          <w:rFonts w:hint="eastAsia" w:ascii="仿宋_GB2312" w:hAnsi="仿宋_GB2312" w:eastAsia="仿宋_GB2312" w:cs="仿宋_GB2312"/>
          <w:color w:val="000000"/>
          <w:sz w:val="32"/>
          <w:szCs w:val="32"/>
          <w:highlight w:val="none"/>
          <w:lang w:val="en-US"/>
        </w:rPr>
        <w:t>15.“三公”经费：纳入财政预决算管理的“三公”经费，是指部门用财政拨款安排的因公出国（境）费用、公务用车购置及运行费和公务接待费。其中，因公出国（境）费用反映单位公务出国（境）的国际旅费、国外城市间交通费、住宿费、伙食费、培训费、公杂费等支出，不含教学科研人员学术交流；公务用车购置及运行费反映单位公务用车车辆购置支出（含车辆购置税）及燃</w:t>
      </w:r>
      <w:r>
        <w:rPr>
          <w:rFonts w:hint="eastAsia" w:ascii="仿宋_GB2312" w:hAnsi="仿宋_GB2312" w:eastAsia="仿宋_GB2312" w:cs="仿宋_GB2312"/>
          <w:color w:val="000000"/>
          <w:sz w:val="32"/>
          <w:szCs w:val="32"/>
          <w:highlight w:val="none"/>
          <w:lang w:val="en-US" w:eastAsia="zh-CN"/>
        </w:rPr>
        <w:t>料</w:t>
      </w:r>
      <w:r>
        <w:rPr>
          <w:rFonts w:hint="eastAsia" w:ascii="仿宋_GB2312" w:hAnsi="仿宋_GB2312" w:eastAsia="仿宋_GB2312" w:cs="仿宋_GB2312"/>
          <w:color w:val="000000"/>
          <w:sz w:val="32"/>
          <w:szCs w:val="32"/>
          <w:highlight w:val="none"/>
          <w:lang w:val="en-US"/>
        </w:rPr>
        <w:t>费、维修费、过桥过路费、保险费</w:t>
      </w:r>
      <w:r>
        <w:rPr>
          <w:rFonts w:hint="eastAsia" w:ascii="仿宋_GB2312" w:hAnsi="仿宋_GB2312" w:eastAsia="仿宋_GB2312" w:cs="仿宋_GB2312"/>
          <w:color w:val="000000"/>
          <w:sz w:val="32"/>
          <w:szCs w:val="32"/>
          <w:highlight w:val="none"/>
          <w:lang w:val="en-US" w:eastAsia="zh-CN"/>
        </w:rPr>
        <w:t>、安全奖励费</w:t>
      </w:r>
      <w:r>
        <w:rPr>
          <w:rFonts w:hint="eastAsia" w:ascii="仿宋_GB2312" w:hAnsi="仿宋_GB2312" w:eastAsia="仿宋_GB2312" w:cs="仿宋_GB2312"/>
          <w:color w:val="000000"/>
          <w:sz w:val="32"/>
          <w:szCs w:val="32"/>
          <w:highlight w:val="none"/>
          <w:lang w:val="en-US"/>
        </w:rPr>
        <w:t>等支出；公务接待费反映单位按规定开支的各类公务接待（含外宾接待）支出。</w:t>
      </w:r>
    </w:p>
    <w:p>
      <w:pPr>
        <w:spacing w:beforeLines="0" w:afterLines="0" w:line="600" w:lineRule="exact"/>
        <w:ind w:firstLine="640"/>
        <w:rPr>
          <w:rFonts w:hint="eastAsia" w:ascii="仿宋_GB2312" w:hAnsi="仿宋_GB2312" w:eastAsia="仿宋_GB2312" w:cs="仿宋_GB2312"/>
          <w:color w:val="000000"/>
          <w:sz w:val="32"/>
          <w:szCs w:val="32"/>
          <w:highlight w:val="none"/>
          <w:lang w:val="en-US"/>
        </w:rPr>
      </w:pPr>
      <w:r>
        <w:rPr>
          <w:rFonts w:hint="eastAsia" w:ascii="仿宋_GB2312" w:hAnsi="仿宋_GB2312" w:eastAsia="仿宋_GB2312" w:cs="仿宋_GB2312"/>
          <w:color w:val="000000"/>
          <w:sz w:val="32"/>
          <w:szCs w:val="32"/>
          <w:highlight w:val="none"/>
          <w:lang w:val="en-US"/>
        </w:rPr>
        <w:t>16.机关运行经费：指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beforeLines="0" w:afterLines="0" w:line="600" w:lineRule="exact"/>
        <w:ind w:firstLine="640"/>
        <w:rPr>
          <w:rFonts w:hint="default" w:ascii="仿宋_GB2312" w:hAnsi="仿宋_GB2312" w:eastAsia="仿宋_GB2312" w:cs="仿宋_GB2312"/>
          <w:sz w:val="30"/>
          <w:szCs w:val="30"/>
          <w:highlight w:val="none"/>
          <w:u w:val="none"/>
          <w:lang w:val="en-US" w:eastAsia="zh-CN"/>
        </w:rPr>
        <w:sectPr>
          <w:pgSz w:w="11906" w:h="16838"/>
          <w:pgMar w:top="1440" w:right="1800" w:bottom="1440" w:left="1800" w:header="851" w:footer="992" w:gutter="0"/>
          <w:pgNumType w:fmt="decimal"/>
          <w:cols w:space="425" w:num="1"/>
          <w:docGrid w:type="lines" w:linePitch="312" w:charSpace="0"/>
        </w:sectPr>
      </w:pPr>
      <w:r>
        <w:rPr>
          <w:rFonts w:hint="eastAsia" w:ascii="仿宋_GB2312" w:hAnsi="仿宋_GB2312" w:eastAsia="仿宋_GB2312" w:cs="仿宋_GB2312"/>
          <w:sz w:val="32"/>
          <w:szCs w:val="32"/>
          <w:highlight w:val="none"/>
          <w:u w:val="none"/>
          <w:lang w:val="en-US" w:eastAsia="zh-CN"/>
        </w:rPr>
        <w:t xml:space="preserve">    17. 公共安全支出（类）公安（款）事业运行（项）：指反应事业单位的基本支出，不包括行政单位（包括实行公务员管理的事业单位）后勤服务中心、医务室等附属事业单位</w:t>
      </w:r>
      <w:r>
        <w:rPr>
          <w:rFonts w:hint="eastAsia" w:ascii="仿宋_GB2312" w:hAnsi="仿宋_GB2312" w:eastAsia="仿宋_GB2312" w:cs="仿宋_GB2312"/>
          <w:color w:val="000000"/>
          <w:sz w:val="32"/>
          <w:szCs w:val="32"/>
          <w:highlight w:val="none"/>
          <w:lang w:val="en-US"/>
        </w:rPr>
        <w:t>。</w:t>
      </w:r>
    </w:p>
    <w:p>
      <w:pPr>
        <w:keepNext w:val="0"/>
        <w:keepLines w:val="0"/>
        <w:pageBreakBefore w:val="0"/>
        <w:widowControl/>
        <w:kinsoku/>
        <w:wordWrap/>
        <w:overflowPunct/>
        <w:topLinePunct w:val="0"/>
        <w:autoSpaceDE/>
        <w:autoSpaceDN/>
        <w:bidi w:val="0"/>
        <w:adjustRightInd/>
        <w:snapToGrid/>
        <w:spacing w:line="540" w:lineRule="exact"/>
        <w:jc w:val="left"/>
        <w:textAlignment w:val="auto"/>
        <w:rPr>
          <w:rFonts w:hint="eastAsia" w:ascii="仿宋_GB2312" w:hAnsi="仿宋_GB2312" w:eastAsia="仿宋_GB2312" w:cs="仿宋_GB2312"/>
          <w:color w:val="000000"/>
          <w:sz w:val="32"/>
          <w:szCs w:val="32"/>
          <w:highlight w:val="none"/>
          <w:lang w:val="en-US" w:eastAsia="zh-CN"/>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28"/>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147D7734-8221-44E3-A822-62054088B88E}"/>
  </w:font>
  <w:font w:name="Arial">
    <w:panose1 w:val="020B0604020202020204"/>
    <w:charset w:val="01"/>
    <w:family w:val="swiss"/>
    <w:pitch w:val="default"/>
    <w:sig w:usb0="E0002AFF" w:usb1="C0007843" w:usb2="00000009" w:usb3="00000000" w:csb0="400001FF" w:csb1="FFFF0000"/>
    <w:embedRegular r:id="rId2" w:fontKey="{29221932-C87C-4DF2-86A9-5E737FC498DD}"/>
  </w:font>
  <w:font w:name="黑体">
    <w:panose1 w:val="02010609060101010101"/>
    <w:charset w:val="86"/>
    <w:family w:val="auto"/>
    <w:pitch w:val="default"/>
    <w:sig w:usb0="800002BF" w:usb1="38CF7CFA" w:usb2="00000016" w:usb3="00000000" w:csb0="00040001" w:csb1="00000000"/>
    <w:embedRegular r:id="rId3" w:fontKey="{C97DEB55-E606-45D7-93FC-F425B4ECAC87}"/>
  </w:font>
  <w:font w:name="Courier New">
    <w:panose1 w:val="02070309020205020404"/>
    <w:charset w:val="01"/>
    <w:family w:val="modern"/>
    <w:pitch w:val="default"/>
    <w:sig w:usb0="E0002AFF" w:usb1="C0007843" w:usb2="00000009" w:usb3="00000000" w:csb0="400001FF" w:csb1="FFFF0000"/>
    <w:embedRegular r:id="rId4" w:fontKey="{8154B542-68CA-4A74-AAA2-832CE21DE517}"/>
  </w:font>
  <w:font w:name="Symbol">
    <w:panose1 w:val="05050102010706020507"/>
    <w:charset w:val="02"/>
    <w:family w:val="roman"/>
    <w:pitch w:val="default"/>
    <w:sig w:usb0="00000000" w:usb1="00000000" w:usb2="00000000" w:usb3="00000000" w:csb0="80000000" w:csb1="00000000"/>
    <w:embedRegular r:id="rId5" w:fontKey="{BA23A88C-D72B-4168-8F3C-1F1644B21C39}"/>
  </w:font>
  <w:font w:name="Calibri">
    <w:panose1 w:val="020F0502020204030204"/>
    <w:charset w:val="00"/>
    <w:family w:val="swiss"/>
    <w:pitch w:val="default"/>
    <w:sig w:usb0="E10002FF" w:usb1="4000ACFF" w:usb2="00000009" w:usb3="00000000" w:csb0="2000019F" w:csb1="00000000"/>
    <w:embedRegular r:id="rId6" w:fontKey="{FB53F7FE-5F1D-4B4F-BC41-65598486E40A}"/>
  </w:font>
  <w:font w:name="仿宋">
    <w:panose1 w:val="02010609060101010101"/>
    <w:charset w:val="86"/>
    <w:family w:val="auto"/>
    <w:pitch w:val="default"/>
    <w:sig w:usb0="800002BF" w:usb1="38CF7CFA" w:usb2="00000016" w:usb3="00000000" w:csb0="00040001" w:csb1="00000000"/>
    <w:embedRegular r:id="rId7" w:fontKey="{C2401281-28C7-4D01-8AA7-119D47940E53}"/>
  </w:font>
  <w:font w:name="方正小标宋简体">
    <w:panose1 w:val="02000000000000000000"/>
    <w:charset w:val="86"/>
    <w:family w:val="auto"/>
    <w:pitch w:val="default"/>
    <w:sig w:usb0="00000000" w:usb1="00000000" w:usb2="00000000" w:usb3="00000000" w:csb0="00000000" w:csb1="00000000"/>
    <w:embedRegular r:id="rId8" w:fontKey="{A332575E-D48A-4F64-A601-76ABCEB84F6B}"/>
  </w:font>
  <w:font w:name="仿宋_GB2312">
    <w:panose1 w:val="02010609030101010101"/>
    <w:charset w:val="86"/>
    <w:family w:val="auto"/>
    <w:pitch w:val="default"/>
    <w:sig w:usb0="00000000" w:usb1="00000000" w:usb2="00000000" w:usb3="00000000" w:csb0="00000000" w:csb1="00000000"/>
    <w:embedRegular r:id="rId9" w:fontKey="{D8BE0F7F-A6E1-4EF3-8497-852FDAC9C2A8}"/>
  </w:font>
  <w:font w:name="楷体_GB2312">
    <w:panose1 w:val="02010609030101010101"/>
    <w:charset w:val="86"/>
    <w:family w:val="auto"/>
    <w:pitch w:val="default"/>
    <w:sig w:usb0="00000000" w:usb1="00000000" w:usb2="00000000" w:usb3="00000000" w:csb0="00000000" w:csb1="00000000"/>
    <w:embedRegular r:id="rId10" w:fontKey="{C79F94EE-3DC5-49D5-A8C7-AB2F298167F3}"/>
  </w:font>
  <w:font w:name="华文中宋">
    <w:panose1 w:val="02010600040101010101"/>
    <w:charset w:val="86"/>
    <w:family w:val="auto"/>
    <w:pitch w:val="default"/>
    <w:sig w:usb0="00000000" w:usb1="00000000" w:usb2="00000000" w:usb3="00000000" w:csb0="00000000" w:csb1="00000000"/>
    <w:embedRegular r:id="rId11" w:fontKey="{667A8F59-A9CC-4DAF-8681-2981B55519E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45" name="文本框 2"/>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style>
                      <a:lnRef idx="0">
                        <a:srgbClr val="FFFFFF"/>
                      </a:lnRef>
                      <a:fillRef idx="0">
                        <a:srgbClr val="FFFFFF"/>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rtlCol="0" anchor="t">
                      <a:spAutoFit/>
                    </wps:bodyPr>
                  </wps:wsp>
                </a:graphicData>
              </a:graphic>
            </wp:anchor>
          </w:drawing>
        </mc:Choice>
        <mc:Fallback>
          <w:pict>
            <v:rect id="文本框 2"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C5dblS0AAAAAUBAAAPAAAAAAAA&#10;AAEAIAAAACIAAABkcnMvZG93bnJldi54bWxQSwECFAAUAAAACACHTuJAFY6+jeEBAACxAwAADgAA&#10;AAAAAAABACAAAAAfAQAAZHJzL2Uyb0RvYy54bWxQSwUGAAAAAAYABgBZAQAAcgUAAAAA&#10;">
              <v:fill on="f" focussize="0,0"/>
              <v:stroke on="f"/>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rect>
          </w:pict>
        </mc:Fallback>
      </mc:AlternateContent>
    </w:r>
    <w:r>
      <w:rPr>
        <w:rFonts w:hint="eastAsia"/>
        <w:lang w:eastAsia="zh-CN"/>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6"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style>
                      <a:lnRef idx="0">
                        <a:srgbClr val="FFFFFF"/>
                      </a:lnRef>
                      <a:fillRef idx="0">
                        <a:srgbClr val="FFFFFF"/>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rtlCol="0" anchor="t">
                      <a:spAutoFit/>
                    </wps:bodyPr>
                  </wps:wsp>
                </a:graphicData>
              </a:graphic>
            </wp:anchor>
          </w:drawing>
        </mc:Choice>
        <mc:Fallback>
          <w:pict>
            <v:rect id="文本框 1" o:spid="_x0000_s1026" o:spt="1"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C5dblS0AAAAAUBAAAPAAAAAAAA&#10;AAEAIAAAACIAAABkcnMvZG93bnJldi54bWxQSwECFAAUAAAACACHTuJA4bigFeEBAACxAwAADgAA&#10;AAAAAAABACAAAAAfAQAAZHJzL2Uyb0RvYy54bWxQSwUGAAAAAAYABgBZAQAAcgUAAAAA&#10;">
              <v:fill on="f" focussize="0,0"/>
              <v:stroke on="f"/>
              <v:imagedata o:title=""/>
              <o:lock v:ext="edit" aspectratio="f"/>
              <v:textbox inset="0mm,0mm,0mm,0mm" style="mso-fit-shape-to-text:t;">
                <w:txbxContent>
                  <w:p>
                    <w:pPr>
                      <w:pStyle w:val="6"/>
                    </w:pPr>
                    <w:r>
                      <w:fldChar w:fldCharType="begin"/>
                    </w:r>
                    <w:r>
                      <w:instrText xml:space="preserve"> PAGE  \* MERGEFORMAT </w:instrText>
                    </w:r>
                    <w:r>
                      <w:fldChar w:fldCharType="separate"/>
                    </w:r>
                    <w:r>
                      <w:t>24</w:t>
                    </w:r>
                    <w:r>
                      <w:fldChar w:fldCharType="end"/>
                    </w:r>
                  </w:p>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bordersDoNotSurroundHeader w:val="0"/>
  <w:bordersDoNotSurroundFooter w:val="0"/>
  <w:doNotTrackMove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A0NzhiYjMyYmZjODBlNjAzMTYwY2M4YTlmYzA3MDMifQ=="/>
  </w:docVars>
  <w:rsids>
    <w:rsidRoot w:val="00000000"/>
    <w:rsid w:val="0FF43BB0"/>
    <w:rsid w:val="209059E5"/>
    <w:rsid w:val="5A85369F"/>
    <w:rsid w:val="5E8468C0"/>
  </w:rsids>
  <m:mathPr>
    <m:mathFont m:val="Cambria Math"/>
    <m:brkBin m:val="before"/>
    <m:brkBinSub m:val="--"/>
    <m:smallFrac m:val="0"/>
    <m:dispDef/>
    <m:lMargin m:val="0"/>
    <m:rMargin m:val="0"/>
    <m:defJc m:val="centerGroup"/>
    <m:wrapIndent m:val="1440"/>
    <m:intLim m:val="subSup"/>
    <m:naryLim m:val="undOvr"/>
    <m:interSp m:val="0"/>
    <m:intraSp m:val="0"/>
    <m:postSp m:val="0"/>
    <m:preSp m:val="0"/>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9"/>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link w:val="20"/>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1"/>
    <w:pPr>
      <w:autoSpaceDE w:val="0"/>
      <w:autoSpaceDN w:val="0"/>
      <w:spacing w:line="240" w:lineRule="auto"/>
      <w:jc w:val="left"/>
    </w:pPr>
    <w:rPr>
      <w:rFonts w:ascii="Times New Roman" w:hAnsi="Times New Roman" w:eastAsia="Times New Roman" w:cs="Times New Roman"/>
      <w:kern w:val="0"/>
      <w:sz w:val="20"/>
      <w:szCs w:val="20"/>
      <w:lang w:eastAsia="en-US"/>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toc 1"/>
    <w:basedOn w:val="1"/>
    <w:next w:val="1"/>
    <w:qFormat/>
    <w:uiPriority w:val="0"/>
  </w:style>
  <w:style w:type="paragraph" w:styleId="9">
    <w:name w:val="toc 2"/>
    <w:basedOn w:val="1"/>
    <w:next w:val="1"/>
    <w:qFormat/>
    <w:uiPriority w:val="0"/>
    <w:pPr>
      <w:ind w:left="420" w:leftChars="200"/>
    </w:pPr>
  </w:style>
  <w:style w:type="paragraph" w:styleId="10">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styleId="11">
    <w:name w:val="Normal (Web)"/>
    <w:basedOn w:val="1"/>
    <w:qFormat/>
    <w:uiPriority w:val="0"/>
    <w:pPr>
      <w:spacing w:before="0" w:beforeAutospacing="1" w:after="0" w:afterAutospacing="1"/>
      <w:ind w:left="0" w:right="0"/>
      <w:jc w:val="left"/>
    </w:pPr>
    <w:rPr>
      <w:kern w:val="0"/>
      <w:sz w:val="24"/>
      <w:lang w:val="en-US" w:eastAsia="zh-CN"/>
    </w:rPr>
  </w:style>
  <w:style w:type="table" w:styleId="13">
    <w:name w:val="Table Grid"/>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qFormat/>
    <w:uiPriority w:val="0"/>
    <w:rPr>
      <w:b/>
    </w:rPr>
  </w:style>
  <w:style w:type="character" w:styleId="16">
    <w:name w:val="page number"/>
    <w:basedOn w:val="14"/>
    <w:qFormat/>
    <w:uiPriority w:val="0"/>
  </w:style>
  <w:style w:type="character" w:styleId="17">
    <w:name w:val="HTML Code"/>
    <w:basedOn w:val="14"/>
    <w:qFormat/>
    <w:uiPriority w:val="0"/>
    <w:rPr>
      <w:rFonts w:ascii="Courier New" w:hAnsi="Courier New"/>
      <w:sz w:val="20"/>
    </w:rPr>
  </w:style>
  <w:style w:type="paragraph" w:customStyle="1" w:styleId="18">
    <w:name w:val="WPSOffice手动目录 1"/>
    <w:qFormat/>
    <w:uiPriority w:val="0"/>
    <w:pPr>
      <w:ind w:leftChars="0"/>
    </w:pPr>
    <w:rPr>
      <w:rFonts w:ascii="Times New Roman" w:hAnsi="Times New Roman" w:eastAsia="宋体" w:cs="Times New Roman"/>
      <w:sz w:val="20"/>
      <w:szCs w:val="20"/>
    </w:rPr>
  </w:style>
  <w:style w:type="character" w:customStyle="1" w:styleId="19">
    <w:name w:val="标题 1 Char"/>
    <w:link w:val="2"/>
    <w:qFormat/>
    <w:uiPriority w:val="0"/>
    <w:rPr>
      <w:b/>
      <w:kern w:val="44"/>
      <w:sz w:val="44"/>
    </w:rPr>
  </w:style>
  <w:style w:type="character" w:customStyle="1" w:styleId="20">
    <w:name w:val="标题 2 Char"/>
    <w:link w:val="3"/>
    <w:qFormat/>
    <w:uiPriority w:val="0"/>
    <w:rPr>
      <w:rFonts w:ascii="Arial" w:hAnsi="Arial" w:eastAsia="黑体"/>
      <w:b/>
      <w:sz w:val="32"/>
    </w:rPr>
  </w:style>
  <w:style w:type="paragraph" w:customStyle="1" w:styleId="21">
    <w:name w:val="Comment Text"/>
    <w:basedOn w:val="1"/>
    <w:qFormat/>
    <w:uiPriority w:val="0"/>
    <w:pPr>
      <w:jc w:val="left"/>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3.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6" Type="http://schemas.openxmlformats.org/officeDocument/2006/relationships/fontTable" Target="fontTable.xml"/><Relationship Id="rId25" Type="http://schemas.openxmlformats.org/officeDocument/2006/relationships/customXml" Target="../customXml/item19.xml"/><Relationship Id="rId24" Type="http://schemas.openxmlformats.org/officeDocument/2006/relationships/customXml" Target="../customXml/item18.xml"/><Relationship Id="rId23" Type="http://schemas.openxmlformats.org/officeDocument/2006/relationships/customXml" Target="../customXml/item17.xml"/><Relationship Id="rId22" Type="http://schemas.openxmlformats.org/officeDocument/2006/relationships/customXml" Target="../customXml/item16.xml"/><Relationship Id="rId21" Type="http://schemas.openxmlformats.org/officeDocument/2006/relationships/customXml" Target="../customXml/item15.xml"/><Relationship Id="rId20" Type="http://schemas.openxmlformats.org/officeDocument/2006/relationships/customXml" Target="../customXml/item14.xml"/><Relationship Id="rId2" Type="http://schemas.openxmlformats.org/officeDocument/2006/relationships/settings" Target="settings.xml"/><Relationship Id="rId19" Type="http://schemas.openxmlformats.org/officeDocument/2006/relationships/customXml" Target="../customXml/item13.xml"/><Relationship Id="rId18" Type="http://schemas.openxmlformats.org/officeDocument/2006/relationships/customXml" Target="../customXml/item12.xml"/><Relationship Id="rId17" Type="http://schemas.openxmlformats.org/officeDocument/2006/relationships/customXml" Target="../customXml/item11.xml"/><Relationship Id="rId16" Type="http://schemas.openxmlformats.org/officeDocument/2006/relationships/customXml" Target="../customXml/item10.xml"/><Relationship Id="rId15" Type="http://schemas.openxmlformats.org/officeDocument/2006/relationships/customXml" Target="../customXml/item9.xml"/><Relationship Id="rId14" Type="http://schemas.openxmlformats.org/officeDocument/2006/relationships/customXml" Target="../customXml/item8.xml"/><Relationship Id="rId13" Type="http://schemas.openxmlformats.org/officeDocument/2006/relationships/customXml" Target="../customXml/item7.xml"/><Relationship Id="rId12" Type="http://schemas.openxmlformats.org/officeDocument/2006/relationships/customXml" Target="../customXml/item6.xml"/><Relationship Id="rId11" Type="http://schemas.openxmlformats.org/officeDocument/2006/relationships/customXml" Target="../customXml/item5.xml"/><Relationship Id="rId10" Type="http://schemas.openxmlformats.org/officeDocument/2006/relationships/customXml" Target="../customXml/item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Office">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A70457A9DEC24CB68FA3ED9B7DE1FA63_13</vt:lpwstr>
  </property>
  <property fmtid="{D5CDD505-2E9C-101B-9397-08002B2CF9AE}" pid="4" name="KSOTemplateDocerSaveRecord">
    <vt:lpwstr>eyJoZGlkIjoiMDA0NzhiYjMyYmZjODBlNjAzMTYwY2M4YTlmYzA3MDMiLCJ1c2VySWQiOiI1MjE1MjcwMDAifQ==</vt:lpwstr>
  </property>
</Properties>
</file>

<file path=customXml/item3.xml><?xml version="1.0" encoding="utf-8"?>
<Properties xmlns:vt="http://schemas.openxmlformats.org/officeDocument/2006/docPropsVTypes" xmlns="http://schemas.openxmlformats.org/officeDocument/2006/custom-properties">
  <property fmtid="{D5CDD505-2E9C-101B-9397-08002B2CF9AE}" pid="2" name="KSOProductBuildVer">
    <vt:lpwstr>2052-12.1.0.22529</vt:lpwstr>
  </property>
  <property fmtid="{D5CDD505-2E9C-101B-9397-08002B2CF9AE}" pid="3" name="ICV">
    <vt:lpwstr>A70457A9DEC24CB68FA3ED9B7DE1FA63_13</vt:lpwstr>
  </property>
  <property fmtid="{D5CDD505-2E9C-101B-9397-08002B2CF9AE}" pid="4" name="KSOTemplateDocerSaveRecord">
    <vt:lpwstr>eyJoZGlkIjoiMDA0NzhiYjMyYmZjODBlNjAzMTYwY2M4YTlmYzA3MDMiLCJ1c2VySWQiOiI1MjE1MjcwMDAifQ_x003D__x003D_</vt:lpwstr>
  </property>
</Properties>
</file>

<file path=customXml/item4.xml><?xml version="1.0" encoding="utf-8"?>
<Properties xmlns:vt="http://schemas.openxmlformats.org/officeDocument/2006/docPropsVTypes" xmlns="http://schemas.openxmlformats.org/officeDocument/2006/custom-properties">
  <property fmtid="{D5CDD505-2E9C-101B-9397-08002B2CF9AE}" pid="2" name="KSOProductBuildVer">
    <vt:lpwstr>2052-12.1.0.22529</vt:lpwstr>
  </property>
  <property fmtid="{D5CDD505-2E9C-101B-9397-08002B2CF9AE}" pid="3" name="ICV">
    <vt:lpwstr>A70457A9DEC24CB68FA3ED9B7DE1FA63_13</vt:lpwstr>
  </property>
  <property fmtid="{D5CDD505-2E9C-101B-9397-08002B2CF9AE}" pid="4" name="KSOTemplateDocerSaveRecord">
    <vt:lpwstr>eyJoZGlkIjoiMDA0NzhiYjMyYmZjODBlNjAzMTYwY2M4YTlmYzA3MDMiLCJ1c2VySWQiOiI1MjE1MjcwMDAifQ_x003D__x003D_</vt:lpwstr>
  </property>
</Properties>
</file>

<file path=customXml/item5.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2023-08-10T09:32:00Z</dcterms:created>
  <dc:creator>审计风控部LJ</dc:creator>
  <cp:lastModifiedBy>gloomy</cp:lastModifiedBy>
  <dcterms:modified xsi:type="dcterms:W3CDTF">2025-08-15T07:40:51Z</dcterms:modified>
  <cp:revision>1</cp:revision>
</cp:coreProperties>
</file>

<file path=customXml/item6.xml><?xml version="1.0" encoding="utf-8"?>
<Properties xmlns="http://schemas.openxmlformats.org/officeDocument/2006/extended-properties" xmlns:vt="http://schemas.openxmlformats.org/officeDocument/2006/docPropsVTypes">
  <Template>Normal.dotm</Template>
  <Pages>52</Pages>
  <Words>5316</Words>
  <Characters>26678</Characters>
  <Lines>1</Lines>
  <Paragraphs>1</Paragraphs>
  <TotalTime>0</TotalTime>
  <ScaleCrop>false</ScaleCrop>
  <LinksUpToDate>false</LinksUpToDate>
  <CharactersWithSpaces>27247</CharactersWithSpaces>
  <Application>WPS Office_12.1.0.22215_F1E327BC-269C-435d-A152-05C5408002CA</Application>
  <DocSecurity>0</DocSecurity>
</Properties>
</file>

<file path=customXml/item7.xml><?xml version="1.0" encoding="utf-8"?>
<Properties xmlns:vt="http://schemas.openxmlformats.org/officeDocument/2006/docPropsVTypes" xmlns="http://schemas.openxmlformats.org/officeDocument/2006/custom-properties">
  <property fmtid="{D5CDD505-2E9C-101B-9397-08002B2CF9AE}" pid="2" name="KSOProductBuildVer">
    <vt:lpwstr>2052-12.1.0.22529</vt:lpwstr>
  </property>
  <property fmtid="{D5CDD505-2E9C-101B-9397-08002B2CF9AE}" pid="3" name="ICV">
    <vt:lpwstr>A70457A9DEC24CB68FA3ED9B7DE1FA63_13</vt:lpwstr>
  </property>
  <property fmtid="{D5CDD505-2E9C-101B-9397-08002B2CF9AE}" pid="4" name="KSOTemplateDocerSaveRecord">
    <vt:lpwstr>eyJoZGlkIjoiMDA0NzhiYjMyYmZjODBlNjAzMTYwY2M4YTlmYzA3MDMiLCJ1c2VySWQiOiI1MjE1MjcwMDAifQ_x003D__x003D_</vt:lpwstr>
  </property>
</Properties>
</file>

<file path=customXml/item8.xml><?xml version="1.0" encoding="utf-8"?>
<Properties xmlns:vt="http://schemas.openxmlformats.org/officeDocument/2006/docPropsVTypes" xmlns="http://schemas.openxmlformats.org/officeDocument/2006/custom-properties">
  <property fmtid="{D5CDD505-2E9C-101B-9397-08002B2CF9AE}" pid="2" name="KSOProductBuildVer">
    <vt:lpwstr>2052-12.1.0.22529</vt:lpwstr>
  </property>
  <property fmtid="{D5CDD505-2E9C-101B-9397-08002B2CF9AE}" pid="3" name="ICV">
    <vt:lpwstr>A70457A9DEC24CB68FA3ED9B7DE1FA63_13</vt:lpwstr>
  </property>
  <property fmtid="{D5CDD505-2E9C-101B-9397-08002B2CF9AE}" pid="4" name="KSOTemplateDocerSaveRecord">
    <vt:lpwstr>eyJoZGlkIjoiMDA0NzhiYjMyYmZjODBlNjAzMTYwY2M4YTlmYzA3MDMiLCJ1c2VySWQiOiI1MjE1MjcwMDAifQ_x003D__x003D_</vt:lpwstr>
  </property>
</Properties>
</file>

<file path=customXml/item9.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2023-08-10T09:32:00Z</dcterms:created>
  <dc:creator>审计风控部LJ</dc:creator>
  <cp:lastModifiedBy>gloomy</cp:lastModifiedBy>
  <dcterms:modified xsi:type="dcterms:W3CDTF">2025-08-07T09:17:19Z</dcterms:modified>
  <cp:revision>1</cp:revision>
</cp:coreProperties>
</file>

<file path=customXml/item10.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A70457A9DEC24CB68FA3ED9B7DE1FA63_13</vt:lpwstr>
  </property>
  <property fmtid="{D5CDD505-2E9C-101B-9397-08002B2CF9AE}" pid="4" name="KSOTemplateDocerSaveRecord">
    <vt:lpwstr>eyJoZGlkIjoiMDA0NzhiYjMyYmZjODBlNjAzMTYwY2M4YTlmYzA3MDMiLCJ1c2VySWQiOiI1MjE1MjcwMDAifQ==</vt:lpwstr>
  </property>
</Properties>
</file>

<file path=customXml/item11.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A70457A9DEC24CB68FA3ED9B7DE1FA63_13</vt:lpwstr>
  </property>
  <property fmtid="{D5CDD505-2E9C-101B-9397-08002B2CF9AE}" pid="4" name="KSOTemplateDocerSaveRecord">
    <vt:lpwstr>eyJoZGlkIjoiMDA0NzhiYjMyYmZjODBlNjAzMTYwY2M4YTlmYzA3MDMiLCJ1c2VySWQiOiI1MjE1MjcwMDAifQ==</vt:lpwstr>
  </property>
</Properties>
</file>

<file path=customXml/item12.xml><?xml version="1.0" encoding="utf-8"?>
<Properties xmlns:vt="http://schemas.openxmlformats.org/officeDocument/2006/docPropsVTypes" xmlns="http://schemas.openxmlformats.org/officeDocument/2006/custom-properties">
  <property fmtid="{D5CDD505-2E9C-101B-9397-08002B2CF9AE}" pid="2" name="KSOProductBuildVer">
    <vt:lpwstr>2052-12.1.0.22215</vt:lpwstr>
  </property>
  <property fmtid="{D5CDD505-2E9C-101B-9397-08002B2CF9AE}" pid="3" name="ICV">
    <vt:lpwstr>A70457A9DEC24CB68FA3ED9B7DE1FA63_13</vt:lpwstr>
  </property>
  <property fmtid="{D5CDD505-2E9C-101B-9397-08002B2CF9AE}" pid="4" name="KSOTemplateDocerSaveRecord">
    <vt:lpwstr>eyJoZGlkIjoiMDA0NzhiYjMyYmZjODBlNjAzMTYwY2M4YTlmYzA3MDMiLCJ1c2VySWQiOiI1MjE1MjcwMDAifQ_x003D__x003D_</vt:lpwstr>
  </property>
</Properties>
</file>

<file path=customXml/item13.xml><?xml version="1.0" encoding="utf-8"?>
<Properties xmlns:vt="http://schemas.openxmlformats.org/officeDocument/2006/docPropsVTypes" xmlns="http://schemas.openxmlformats.org/officeDocument/2006/extended-properties">
  <Template>Normal.dotm</Template>
  <TotalTime>0</TotalTime>
  <Pages>52</Pages>
  <Words>5316</Words>
  <Characters>26678</Characters>
  <Application>WPS Office_12.1.0.22215_F1E327BC-269C-435d-A152-05C5408002CA</Application>
  <DocSecurity>0</DocSecurity>
  <Lines>1</Lines>
  <Paragraphs>1</Paragraphs>
  <CharactersWithSpaces>27247</CharactersWithSpaces>
  <AppVersion>14.0000</AppVersion>
</Properties>
</file>

<file path=customXml/item14.xml><?xml version="1.0" encoding="utf-8"?>
<cp:coreProperties xmlns:cp="http://schemas.openxmlformats.org/package/2006/metadata/core-properties" xmlns:dc="http://purl.org/dc/elements/1.1/" xmlns:dcterms="http://purl.org/dc/terms/" xmlns:dcmitype="http://purl.org/dc/dcmitype/" xmlns:xsi="http://www.w3.org/2001/XMLSchema-instance">
  <dc:creator>审计风控部LJ</dc:creator>
  <cp:lastModifiedBy>gloomy</cp:lastModifiedBy>
  <cp:revision>1</cp:revision>
  <dcterms:created xsi:type="dcterms:W3CDTF">2023-08-10T09:32:00Z</dcterms:created>
  <dcterms:modified xsi:type="dcterms:W3CDTF">2025-08-07T09:17:19Z</dcterms:modified>
</cp:coreProperties>
</file>

<file path=customXml/item15.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A70457A9DEC24CB68FA3ED9B7DE1FA63_13</vt:lpwstr>
  </property>
  <property fmtid="{D5CDD505-2E9C-101B-9397-08002B2CF9AE}" pid="4" name="KSOTemplateDocerSaveRecord">
    <vt:lpwstr>eyJoZGlkIjoiMDA0NzhiYjMyYmZjODBlNjAzMTYwY2M4YTlmYzA3MDMiLCJ1c2VySWQiOiI1MjE1MjcwMDAifQ==</vt:lpwstr>
  </property>
</Properties>
</file>

<file path=customXml/item16.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A70457A9DEC24CB68FA3ED9B7DE1FA63_13</vt:lpwstr>
  </property>
  <property fmtid="{D5CDD505-2E9C-101B-9397-08002B2CF9AE}" pid="4" name="KSOTemplateDocerSaveRecord">
    <vt:lpwstr>eyJoZGlkIjoiMDA0NzhiYjMyYmZjODBlNjAzMTYwY2M4YTlmYzA3MDMiLCJ1c2VySWQiOiI1MjE1MjcwMDAifQ==</vt:lpwstr>
  </property>
</Properties>
</file>

<file path=customXml/item17.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A70457A9DEC24CB68FA3ED9B7DE1FA63_13</vt:lpwstr>
  </property>
  <property fmtid="{D5CDD505-2E9C-101B-9397-08002B2CF9AE}" pid="4" name="KSOTemplateDocerSaveRecord">
    <vt:lpwstr>eyJoZGlkIjoiMDA0NzhiYjMyYmZjODBlNjAzMTYwY2M4YTlmYzA3MDMiLCJ1c2VySWQiOiI1MjE1MjcwMDAifQ==</vt:lpwstr>
  </property>
</Properties>
</file>

<file path=customXml/item18.xml><?xml version="1.0" encoding="utf-8"?>
<Properties xmlns:vt="http://schemas.openxmlformats.org/officeDocument/2006/docPropsVTypes" xmlns="http://schemas.openxmlformats.org/officeDocument/2006/custom-properties">
  <property fmtid="{D5CDD505-2E9C-101B-9397-08002B2CF9AE}" pid="2" name="KSOProductBuildVer">
    <vt:lpwstr>2052-12.1.0.22529</vt:lpwstr>
  </property>
  <property fmtid="{D5CDD505-2E9C-101B-9397-08002B2CF9AE}" pid="3" name="ICV">
    <vt:lpwstr>A70457A9DEC24CB68FA3ED9B7DE1FA63_13</vt:lpwstr>
  </property>
  <property fmtid="{D5CDD505-2E9C-101B-9397-08002B2CF9AE}" pid="4" name="KSOTemplateDocerSaveRecord">
    <vt:lpwstr>eyJoZGlkIjoiMDA0NzhiYjMyYmZjODBlNjAzMTYwY2M4YTlmYzA3MDMiLCJ1c2VySWQiOiI1MjE1MjcwMDAifQ_x003D__x003D_</vt:lpwstr>
  </property>
</Properties>
</file>

<file path=customXml/item19.xml><?xml version="1.0" encoding="utf-8"?>
<Properties xmlns="http://schemas.openxmlformats.org/officeDocument/2006/extended-properties" xmlns:vt="http://schemas.openxmlformats.org/officeDocument/2006/docPropsVTypes">
  <Template>Normal.dotm</Template>
  <Pages>54</Pages>
  <Words>11</Words>
  <Characters>44</Characters>
  <Lines>1</Lines>
  <Paragraphs>1</Paragraphs>
  <TotalTime>198</TotalTime>
  <ScaleCrop>false</ScaleCrop>
  <LinksUpToDate>false</LinksUpToDate>
  <CharactersWithSpaces>50</CharactersWithSpaces>
  <Application>WPS Office_12.1.0.22529_F1E327BC-269C-435d-A152-05C5408002CA</Application>
  <DocSecurity>0</DocSecurity>
</Properti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37a36d-1c71-448d-bf1a-da4832be7f1e}">
  <ds:schemaRefs/>
</ds:datastoreItem>
</file>

<file path=customXml/itemProps3.xml><?xml version="1.0" encoding="utf-8"?>
<ds:datastoreItem xmlns:ds="http://schemas.openxmlformats.org/officeDocument/2006/customXml" ds:itemID="{7c63cfea-686b-4f3d-90d9-c3e01d37e1b4}">
  <ds:schemaRefs/>
</ds:datastoreItem>
</file>

<file path=customXml/itemProps4.xml><?xml version="1.0" encoding="utf-8"?>
<ds:datastoreItem xmlns:ds="http://schemas.openxmlformats.org/officeDocument/2006/customXml" ds:itemID="{26434388-29bc-4462-9bda-2d924745a395}">
  <ds:schemaRefs/>
</ds:datastoreItem>
</file>

<file path=customXml/itemProps5.xml><?xml version="1.0" encoding="utf-8"?>
<ds:datastoreItem xmlns:ds="http://schemas.openxmlformats.org/officeDocument/2006/customXml" ds:itemID="{0ea03620-2858-45a3-995a-ec4424979956}">
  <ds:schemaRefs/>
</ds:datastoreItem>
</file>

<file path=customXml/itemProps6.xml><?xml version="1.0" encoding="utf-8"?>
<ds:datastoreItem xmlns:ds="http://schemas.openxmlformats.org/officeDocument/2006/customXml" ds:itemID="{3d69ce5f-73be-495c-8f98-7aa230735898}">
  <ds:schemaRefs/>
</ds:datastoreItem>
</file>

<file path=customXml/itemProps7.xml><?xml version="1.0" encoding="utf-8"?>
<ds:datastoreItem xmlns:ds="http://schemas.openxmlformats.org/officeDocument/2006/customXml" ds:itemID="{ec475666-1adb-4bd6-b1f4-ceea146b0157}">
  <ds:schemaRefs/>
</ds:datastoreItem>
</file>

<file path=customXml/itemProps8.xml><?xml version="1.0" encoding="utf-8"?>
<ds:datastoreItem xmlns:ds="http://schemas.openxmlformats.org/officeDocument/2006/customXml" ds:itemID="{3b85176f-f148-4f6e-8ad0-d4b233d4a143}">
  <ds:schemaRefs/>
</ds:datastoreItem>
</file>

<file path=customXml/itemProps9.xml><?xml version="1.0" encoding="utf-8"?>
<ds:datastoreItem xmlns:ds="http://schemas.openxmlformats.org/officeDocument/2006/customXml" ds:itemID="{fe945bcd-b741-413c-9e78-66c728096194}">
  <ds:schemaRefs/>
</ds:datastoreItem>
</file>

<file path=customXml/itemProps10.xml><?xml version="1.0" encoding="utf-8"?>
<ds:datastoreItem xmlns:ds="http://schemas.openxmlformats.org/officeDocument/2006/customXml" ds:itemID="{975e9759-ca1f-41c3-b861-d3a57a3e932c}">
  <ds:schemaRefs/>
</ds:datastoreItem>
</file>

<file path=customXml/itemProps11.xml><?xml version="1.0" encoding="utf-8"?>
<ds:datastoreItem xmlns:ds="http://schemas.openxmlformats.org/officeDocument/2006/customXml" ds:itemID="{c29a2802-c430-4167-866a-7486dd27ec47}">
  <ds:schemaRefs/>
</ds:datastoreItem>
</file>

<file path=customXml/itemProps12.xml><?xml version="1.0" encoding="utf-8"?>
<ds:datastoreItem xmlns:ds="http://schemas.openxmlformats.org/officeDocument/2006/customXml" ds:itemID="{8c7fd1e7-f4e4-47d1-80d6-a8d0abfd342a}">
  <ds:schemaRefs/>
</ds:datastoreItem>
</file>

<file path=customXml/itemProps13.xml><?xml version="1.0" encoding="utf-8"?>
<ds:datastoreItem xmlns:ds="http://schemas.openxmlformats.org/officeDocument/2006/customXml" ds:itemID="{831ac277-7ee3-4cab-bf1b-850c0b8eab13}">
  <ds:schemaRefs/>
</ds:datastoreItem>
</file>

<file path=customXml/itemProps14.xml><?xml version="1.0" encoding="utf-8"?>
<ds:datastoreItem xmlns:ds="http://schemas.openxmlformats.org/officeDocument/2006/customXml" ds:itemID="{47bfb543-06fb-4abb-a83d-6ecd15ab2620}">
  <ds:schemaRefs/>
</ds:datastoreItem>
</file>

<file path=customXml/itemProps15.xml><?xml version="1.0" encoding="utf-8"?>
<ds:datastoreItem xmlns:ds="http://schemas.openxmlformats.org/officeDocument/2006/customXml" ds:itemID="{cc706b1a-886c-4a60-8749-748ac16d900a}">
  <ds:schemaRefs/>
</ds:datastoreItem>
</file>

<file path=customXml/itemProps16.xml><?xml version="1.0" encoding="utf-8"?>
<ds:datastoreItem xmlns:ds="http://schemas.openxmlformats.org/officeDocument/2006/customXml" ds:itemID="{071e8d32-8fb0-47a8-8700-8ad9da9a6c0a}">
  <ds:schemaRefs/>
</ds:datastoreItem>
</file>

<file path=customXml/itemProps17.xml><?xml version="1.0" encoding="utf-8"?>
<ds:datastoreItem xmlns:ds="http://schemas.openxmlformats.org/officeDocument/2006/customXml" ds:itemID="{f3dc7179-5e96-4a45-bc83-e9bb889d1b8f}">
  <ds:schemaRefs/>
</ds:datastoreItem>
</file>

<file path=customXml/itemProps18.xml><?xml version="1.0" encoding="utf-8"?>
<ds:datastoreItem xmlns:ds="http://schemas.openxmlformats.org/officeDocument/2006/customXml" ds:itemID="{de780e3c-4d16-418f-bf2f-4daae79befbd}">
  <ds:schemaRefs/>
</ds:datastoreItem>
</file>

<file path=customXml/itemProps19.xml><?xml version="1.0" encoding="utf-8"?>
<ds:datastoreItem xmlns:ds="http://schemas.openxmlformats.org/officeDocument/2006/customXml" ds:itemID="{ce6e3c4b-939b-40a3-adab-a58459188af1}">
  <ds:schemaRefs/>
</ds:datastoreItem>
</file>

<file path=docProps/app.xml><?xml version="1.0" encoding="utf-8"?>
<Properties xmlns="http://schemas.openxmlformats.org/officeDocument/2006/extended-properties" xmlns:vt="http://schemas.openxmlformats.org/officeDocument/2006/docPropsVTypes">
  <Template>Normal.dotm</Template>
  <Pages>27</Pages>
  <Words>1234</Words>
  <Characters>1522</Characters>
  <Lines>1</Lines>
  <Paragraphs>1</Paragraphs>
  <TotalTime>2</TotalTime>
  <ScaleCrop>false</ScaleCrop>
  <LinksUpToDate>false</LinksUpToDate>
  <CharactersWithSpaces>1681</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2023-08-10T09:32:00Z</dcterms:created>
  <dc:creator>审计风控部LJ</dc:creator>
  <cp:lastModifiedBy>zheng</cp:lastModifiedBy>
  <dcterms:modified xsi:type="dcterms:W3CDTF">2025-09-02T09:05:52Z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y fmtid="{D5CDD505-2E9C-101B-9397-08002B2CF9AE}" pid="3" name="ICV">
    <vt:lpwstr>A70457A9DEC24CB68FA3ED9B7DE1FA63_13</vt:lpwstr>
  </property>
  <property fmtid="{D5CDD505-2E9C-101B-9397-08002B2CF9AE}" pid="4" name="KSOTemplateDocerSaveRecord">
    <vt:lpwstr>eyJoZGlkIjoiYzVkZGJhOWY4ZjUwNWE1MDFmY2IyZWMzOGJmYTJmODUiLCJ1c2VySWQiOiI0MzYwMDMwNDQifQ==</vt:lpwstr>
  </property>
</Properties>
</file>